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C" w:rsidRPr="00CF177C" w:rsidRDefault="00E202CF" w:rsidP="00CF177C">
      <w:pPr>
        <w:jc w:val="center"/>
        <w:rPr>
          <w:b/>
          <w:bCs/>
          <w:sz w:val="28"/>
          <w:szCs w:val="28"/>
        </w:rPr>
      </w:pPr>
      <w:r w:rsidRPr="00CF177C">
        <w:rPr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E202CF" w:rsidRDefault="00E202CF" w:rsidP="00CF177C">
      <w:pPr>
        <w:jc w:val="center"/>
        <w:rPr>
          <w:b/>
          <w:bCs/>
          <w:sz w:val="28"/>
          <w:szCs w:val="28"/>
        </w:rPr>
      </w:pPr>
      <w:r w:rsidRPr="00CF177C">
        <w:rPr>
          <w:b/>
          <w:bCs/>
          <w:sz w:val="28"/>
          <w:szCs w:val="28"/>
        </w:rPr>
        <w:t>«Изобразительное искусство»</w:t>
      </w:r>
    </w:p>
    <w:p w:rsidR="00CF177C" w:rsidRDefault="00CF177C" w:rsidP="00CF17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79"/>
      </w:tblGrid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4"/>
              </w:rPr>
              <w:t>Класс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4"/>
              </w:rPr>
              <w:t>5 А, в. 2.2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DD0A5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C70875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Развитие визуально-пространственного мышления обучающихся как формы эмоционально-ценностного эстетического освоения мира, как формы самовыражения и ориентации в художественном и нравственном  пространстве  культуры.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4"/>
              </w:rPr>
              <w:t>Задачи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C70875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- формирование представления о многообразии художественных культур народов Земли и о единстве представлений народов о духовной красоте человека;</w:t>
            </w:r>
          </w:p>
          <w:p w:rsidR="00C70875" w:rsidRPr="00DD0A52" w:rsidRDefault="00C70875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- воспитание  устойчивого  интереса  к  изобразительному  творчеству, уважения к культуре и искусству разных народов;</w:t>
            </w:r>
          </w:p>
          <w:p w:rsidR="00C70875" w:rsidRPr="00DD0A52" w:rsidRDefault="00C70875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 xml:space="preserve">- развитие творческого потенциала учащегося в условиях активизации </w:t>
            </w:r>
            <w:r w:rsidR="00AE3CDD" w:rsidRPr="00DD0A52">
              <w:rPr>
                <w:sz w:val="24"/>
                <w:szCs w:val="28"/>
              </w:rPr>
              <w:t>воображения и фантазии;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- освоение разных видов пластических искусств: живописи, графики, декоративно-прикладного искусства, архитектуры и дизайна;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- овладение выразительными средствами изобразительного искусства.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8"/>
              </w:rPr>
              <w:t>Учебно- методический комплекс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 xml:space="preserve">- Рабочие  программы. Предметная линия </w:t>
            </w:r>
            <w:r w:rsidRPr="00DD0A52">
              <w:rPr>
                <w:w w:val="98"/>
                <w:sz w:val="24"/>
                <w:szCs w:val="28"/>
              </w:rPr>
              <w:t xml:space="preserve">учебников </w:t>
            </w:r>
            <w:r w:rsidRPr="00DD0A52">
              <w:rPr>
                <w:sz w:val="24"/>
                <w:szCs w:val="28"/>
              </w:rPr>
              <w:t xml:space="preserve">под редакцией Б.М. Неменского. 5-9 классы: пособие для учителей </w:t>
            </w:r>
            <w:r w:rsidRPr="00DD0A52">
              <w:rPr>
                <w:w w:val="99"/>
                <w:sz w:val="24"/>
                <w:szCs w:val="28"/>
              </w:rPr>
              <w:t xml:space="preserve">общеобразовательных организаций Б.М. Неменский, Н.А.Горяева (и др.). </w:t>
            </w:r>
            <w:r w:rsidRPr="00DD0A52">
              <w:rPr>
                <w:sz w:val="24"/>
                <w:szCs w:val="28"/>
              </w:rPr>
              <w:t>– М.: Просвещение, 2014.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 xml:space="preserve">- Н.А.Горяева, Изобразительное </w:t>
            </w:r>
            <w:r w:rsidRPr="00DD0A52">
              <w:rPr>
                <w:w w:val="99"/>
                <w:sz w:val="24"/>
                <w:szCs w:val="28"/>
              </w:rPr>
              <w:t xml:space="preserve">искусство. </w:t>
            </w:r>
            <w:r w:rsidRPr="00DD0A52">
              <w:rPr>
                <w:sz w:val="24"/>
                <w:szCs w:val="28"/>
              </w:rPr>
              <w:t>Декоративно-прикладное искусство в жизни человека. 5 класс: учебник для  общеобразовательной  школы/  Н.А.Горяева,  О.В.Островская:  под редакцией Б.М. Неменского - М.: Просвещение, 2016.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- Н.А.Горяева,  Рабочая  тетрадь.  под  ред.  Б.М.  Неменского.  – М. Просвещение, 2017.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8"/>
              </w:rPr>
              <w:t>Содержание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Раздел 1. Древние корни народного искусства (8 ч)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Раздел 2. Связь времен в народном искусстве (7 ч)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Раздел 3. Декор-человек, общество, время (11 ч)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Раздел 4. Декоративное искусство в современном мире (7 ч)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8"/>
              </w:rPr>
            </w:pPr>
            <w:r w:rsidRPr="00DD0A52">
              <w:rPr>
                <w:sz w:val="24"/>
                <w:szCs w:val="28"/>
              </w:rPr>
              <w:t>Промежуточная аттестация  1ч.</w:t>
            </w:r>
          </w:p>
          <w:p w:rsidR="00AE3CDD" w:rsidRPr="00DD0A52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DD0A52">
        <w:tc>
          <w:tcPr>
            <w:tcW w:w="1951" w:type="dxa"/>
            <w:shd w:val="clear" w:color="auto" w:fill="auto"/>
          </w:tcPr>
          <w:p w:rsidR="00CF177C" w:rsidRPr="00DD0A52" w:rsidRDefault="00CF177C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8"/>
              </w:rPr>
              <w:t>Количество часов</w:t>
            </w:r>
          </w:p>
        </w:tc>
        <w:tc>
          <w:tcPr>
            <w:tcW w:w="7879" w:type="dxa"/>
            <w:shd w:val="clear" w:color="auto" w:fill="auto"/>
          </w:tcPr>
          <w:p w:rsidR="00CF177C" w:rsidRPr="00DD0A52" w:rsidRDefault="00C70875" w:rsidP="00CF177C">
            <w:pPr>
              <w:pStyle w:val="a5"/>
              <w:rPr>
                <w:sz w:val="24"/>
                <w:szCs w:val="24"/>
              </w:rPr>
            </w:pPr>
            <w:r w:rsidRPr="00DD0A52">
              <w:rPr>
                <w:sz w:val="24"/>
                <w:szCs w:val="28"/>
              </w:rPr>
              <w:t>Рабочая программа рассчитана на 34 часа (34 учебных недель).</w:t>
            </w:r>
          </w:p>
        </w:tc>
      </w:tr>
    </w:tbl>
    <w:p w:rsidR="00CF177C" w:rsidRDefault="00CF177C" w:rsidP="00CF177C">
      <w:pPr>
        <w:rPr>
          <w:b/>
          <w:bCs/>
          <w:sz w:val="28"/>
          <w:szCs w:val="28"/>
        </w:rPr>
      </w:pPr>
    </w:p>
    <w:p w:rsidR="00E202CF" w:rsidRPr="00DE0AFB" w:rsidRDefault="00E202CF">
      <w:pPr>
        <w:spacing w:line="1" w:lineRule="exact"/>
        <w:rPr>
          <w:sz w:val="28"/>
          <w:szCs w:val="28"/>
        </w:rPr>
      </w:pPr>
    </w:p>
    <w:sectPr w:rsidR="00E202CF" w:rsidRPr="00DE0AFB" w:rsidSect="00772431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31"/>
    <w:rsid w:val="00315C5D"/>
    <w:rsid w:val="00610B7D"/>
    <w:rsid w:val="006D2FF2"/>
    <w:rsid w:val="006D3C4B"/>
    <w:rsid w:val="006D4083"/>
    <w:rsid w:val="00772431"/>
    <w:rsid w:val="00851011"/>
    <w:rsid w:val="008676AD"/>
    <w:rsid w:val="008C1B19"/>
    <w:rsid w:val="00A517BB"/>
    <w:rsid w:val="00AE3CDD"/>
    <w:rsid w:val="00AE64CE"/>
    <w:rsid w:val="00C70875"/>
    <w:rsid w:val="00CD7C72"/>
    <w:rsid w:val="00CF177C"/>
    <w:rsid w:val="00DD0A52"/>
    <w:rsid w:val="00DE0AFB"/>
    <w:rsid w:val="00E202CF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3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101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CF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17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Markaryan</cp:lastModifiedBy>
  <cp:revision>8</cp:revision>
  <dcterms:created xsi:type="dcterms:W3CDTF">2021-10-02T23:01:00Z</dcterms:created>
  <dcterms:modified xsi:type="dcterms:W3CDTF">2022-10-14T10:23:00Z</dcterms:modified>
</cp:coreProperties>
</file>