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C5A" w:rsidRDefault="007F5969" w:rsidP="00930C5A">
      <w:pPr>
        <w:pStyle w:val="a3"/>
        <w:spacing w:before="72" w:line="278" w:lineRule="auto"/>
        <w:ind w:left="2255" w:right="37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Аннотация к рабочей программе </w:t>
      </w:r>
      <w:r w:rsidRPr="007F5969">
        <w:rPr>
          <w:sz w:val="22"/>
          <w:szCs w:val="22"/>
        </w:rPr>
        <w:t>коррекционного курса</w:t>
      </w:r>
    </w:p>
    <w:p w:rsidR="00371686" w:rsidRPr="00447BEE" w:rsidRDefault="007F5969" w:rsidP="00930C5A">
      <w:pPr>
        <w:pStyle w:val="a3"/>
        <w:spacing w:before="72" w:line="278" w:lineRule="auto"/>
        <w:ind w:left="2255" w:right="373"/>
        <w:jc w:val="center"/>
        <w:rPr>
          <w:sz w:val="22"/>
          <w:szCs w:val="22"/>
        </w:rPr>
      </w:pPr>
      <w:r w:rsidRPr="007F5969">
        <w:rPr>
          <w:sz w:val="22"/>
          <w:szCs w:val="22"/>
        </w:rPr>
        <w:t>«Музыкально-ритмические занятия»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3"/>
        <w:gridCol w:w="7560"/>
      </w:tblGrid>
      <w:tr w:rsidR="00371686" w:rsidRPr="00447BEE" w:rsidTr="00447BEE">
        <w:trPr>
          <w:trHeight w:val="323"/>
        </w:trPr>
        <w:tc>
          <w:tcPr>
            <w:tcW w:w="2013" w:type="dxa"/>
          </w:tcPr>
          <w:p w:rsidR="00371686" w:rsidRPr="00447BEE" w:rsidRDefault="00A05D22" w:rsidP="00447BEE">
            <w:pPr>
              <w:pStyle w:val="TableParagraph"/>
              <w:spacing w:line="304" w:lineRule="exact"/>
              <w:ind w:left="105"/>
            </w:pPr>
            <w:r w:rsidRPr="00447BEE">
              <w:t>Класс</w:t>
            </w:r>
          </w:p>
        </w:tc>
        <w:tc>
          <w:tcPr>
            <w:tcW w:w="7560" w:type="dxa"/>
          </w:tcPr>
          <w:p w:rsidR="00371686" w:rsidRPr="00447BEE" w:rsidRDefault="00447BEE" w:rsidP="00447BEE">
            <w:pPr>
              <w:pStyle w:val="TableParagraph"/>
              <w:spacing w:line="304" w:lineRule="exact"/>
              <w:ind w:left="0" w:right="3528"/>
            </w:pPr>
            <w:r>
              <w:t xml:space="preserve"> </w:t>
            </w:r>
            <w:r w:rsidR="0089786C">
              <w:rPr>
                <w:sz w:val="24"/>
              </w:rPr>
              <w:t>5</w:t>
            </w:r>
            <w:proofErr w:type="gramStart"/>
            <w:r w:rsidR="0089786C">
              <w:rPr>
                <w:spacing w:val="-3"/>
                <w:sz w:val="24"/>
              </w:rPr>
              <w:t xml:space="preserve"> </w:t>
            </w:r>
            <w:r w:rsidR="0089786C">
              <w:rPr>
                <w:sz w:val="24"/>
              </w:rPr>
              <w:t>А</w:t>
            </w:r>
            <w:proofErr w:type="gramEnd"/>
            <w:r w:rsidR="0089786C">
              <w:rPr>
                <w:sz w:val="24"/>
              </w:rPr>
              <w:t>, в.2.2</w:t>
            </w:r>
          </w:p>
        </w:tc>
      </w:tr>
      <w:tr w:rsidR="00371686" w:rsidRPr="00447BEE" w:rsidTr="00447BEE">
        <w:trPr>
          <w:trHeight w:val="970"/>
        </w:trPr>
        <w:tc>
          <w:tcPr>
            <w:tcW w:w="2013" w:type="dxa"/>
          </w:tcPr>
          <w:p w:rsidR="00371686" w:rsidRPr="00447BEE" w:rsidRDefault="00447BEE" w:rsidP="00447BEE">
            <w:pPr>
              <w:pStyle w:val="TableParagraph"/>
              <w:ind w:right="244"/>
            </w:pPr>
            <w:bookmarkStart w:id="0" w:name="_GoBack"/>
            <w:bookmarkEnd w:id="0"/>
            <w:r>
              <w:t>Цел</w:t>
            </w:r>
            <w:r w:rsidRPr="00447BEE">
              <w:t>ь</w:t>
            </w:r>
            <w:r w:rsidR="00A05D22" w:rsidRPr="00447BEE">
              <w:rPr>
                <w:spacing w:val="1"/>
              </w:rPr>
              <w:t xml:space="preserve"> </w:t>
            </w:r>
            <w:r w:rsidR="00A05D22" w:rsidRPr="00447BEE">
              <w:t>программы</w:t>
            </w:r>
          </w:p>
        </w:tc>
        <w:tc>
          <w:tcPr>
            <w:tcW w:w="7560" w:type="dxa"/>
          </w:tcPr>
          <w:p w:rsidR="00371686" w:rsidRPr="00447BEE" w:rsidRDefault="00447BEE" w:rsidP="007F5969">
            <w:pPr>
              <w:pStyle w:val="TableParagraph"/>
            </w:pPr>
            <w:r>
              <w:t xml:space="preserve"> </w:t>
            </w:r>
            <w:proofErr w:type="gramStart"/>
            <w:r w:rsidR="007F5969">
              <w:t>Ф</w:t>
            </w:r>
            <w:r w:rsidR="007F5969" w:rsidRPr="007F5969">
              <w:t>ормирование у обучающихся более целостной картины мира за счет приобщения к музыкальной культуре, различным видам музыкально-ритмической деятельности, эстетическое воспитание, реализация творческого потенциала; коррекция и развитие двигательной, эмоционально-волевой и познавательной сфер, слухового восприятия, произносительной стороны речи, расширение кругозора и обогащение речевого развития.</w:t>
            </w:r>
            <w:proofErr w:type="gramEnd"/>
            <w:r w:rsidR="007F5969" w:rsidRPr="007F5969">
              <w:t xml:space="preserve"> Это способствуют более полноценному личностному развитию обучающихся, качественному решению коррекционно-развивающих задач в системе начального общего образования, социальной адаптации и интеграции в обществе.</w:t>
            </w:r>
          </w:p>
        </w:tc>
      </w:tr>
      <w:tr w:rsidR="00371686" w:rsidRPr="00447BEE" w:rsidTr="00447BEE">
        <w:trPr>
          <w:trHeight w:val="3054"/>
        </w:trPr>
        <w:tc>
          <w:tcPr>
            <w:tcW w:w="2013" w:type="dxa"/>
          </w:tcPr>
          <w:p w:rsidR="00371686" w:rsidRPr="00447BEE" w:rsidRDefault="00A05D22" w:rsidP="00447BEE">
            <w:pPr>
              <w:pStyle w:val="TableParagraph"/>
              <w:spacing w:line="315" w:lineRule="exact"/>
              <w:ind w:left="104"/>
            </w:pPr>
            <w:r w:rsidRPr="00447BEE">
              <w:t>Задачи</w:t>
            </w:r>
          </w:p>
        </w:tc>
        <w:tc>
          <w:tcPr>
            <w:tcW w:w="7560" w:type="dxa"/>
          </w:tcPr>
          <w:p w:rsidR="007F5969" w:rsidRPr="007F5969" w:rsidRDefault="007F5969" w:rsidP="007F5969">
            <w:pPr>
              <w:pStyle w:val="TableParagraph"/>
              <w:ind w:right="94"/>
            </w:pPr>
            <w:r>
              <w:t>1. Р</w:t>
            </w:r>
            <w:r w:rsidRPr="007F5969">
              <w:t xml:space="preserve">азвитие восприятия музыки на слух (с помощью индивидуальных слуховых аппаратов) - ее характера (веселый, грустный, торжественный, спокойный и др.) и доступных средств музыкальной выразительности (элементарных </w:t>
            </w:r>
            <w:proofErr w:type="spellStart"/>
            <w:r w:rsidRPr="007F5969">
              <w:t>звуковысотных</w:t>
            </w:r>
            <w:proofErr w:type="spellEnd"/>
            <w:r w:rsidRPr="007F5969">
              <w:t xml:space="preserve">, </w:t>
            </w:r>
            <w:proofErr w:type="spellStart"/>
            <w:r w:rsidRPr="007F5969">
              <w:t>темпоритмических</w:t>
            </w:r>
            <w:proofErr w:type="spellEnd"/>
            <w:r w:rsidRPr="007F5969">
              <w:t>, динамических и тембровых отношений в музыке); словесное определение характера и доступных средств музыкальной выразительности; выражение отношения к прослушанной музыке;</w:t>
            </w:r>
          </w:p>
          <w:p w:rsidR="007F5969" w:rsidRPr="007F5969" w:rsidRDefault="007F5969" w:rsidP="007F5969">
            <w:pPr>
              <w:pStyle w:val="TableParagraph"/>
              <w:ind w:right="94"/>
            </w:pPr>
            <w:r>
              <w:t>2. К</w:t>
            </w:r>
            <w:r w:rsidRPr="007F5969">
              <w:t>оррекция и развитие двигательной сферы - формирование правильных, координированных, выразительных и ритмичных движений под музыку (основных, гимнастических и танцевальных), правильной осанки; исполнение под музыку несложные танцевальные композиции народных, бальных и современных танцев; формирование музыкально – пластической импровизации;</w:t>
            </w:r>
          </w:p>
          <w:p w:rsidR="007F5969" w:rsidRPr="007F5969" w:rsidRDefault="007F5969" w:rsidP="007F5969">
            <w:pPr>
              <w:pStyle w:val="TableParagraph"/>
              <w:ind w:right="94"/>
            </w:pPr>
            <w:r>
              <w:t>3. Ф</w:t>
            </w:r>
            <w:r w:rsidRPr="007F5969">
              <w:t xml:space="preserve">ормирование и развитие декламации песен под музыкальное сопровождение в ансамбле при передаче в достаточно внятной (при реализации произносительных возможностей) и эмоциональной речи </w:t>
            </w:r>
            <w:proofErr w:type="spellStart"/>
            <w:r w:rsidRPr="007F5969">
              <w:t>темпоритмической</w:t>
            </w:r>
            <w:proofErr w:type="spellEnd"/>
            <w:r w:rsidRPr="007F5969">
              <w:t xml:space="preserve"> организации мелодии, логического ударения, характера </w:t>
            </w:r>
            <w:proofErr w:type="spellStart"/>
            <w:r w:rsidRPr="007F5969">
              <w:t>звуковедения</w:t>
            </w:r>
            <w:proofErr w:type="spellEnd"/>
            <w:r w:rsidRPr="007F5969">
              <w:t xml:space="preserve"> (плавно/отрывисто), динамических оттенков;</w:t>
            </w:r>
          </w:p>
          <w:p w:rsidR="007F5969" w:rsidRPr="007F5969" w:rsidRDefault="007F5969" w:rsidP="007F5969">
            <w:pPr>
              <w:pStyle w:val="TableParagraph"/>
              <w:ind w:right="94"/>
            </w:pPr>
            <w:r>
              <w:t>4. Ф</w:t>
            </w:r>
            <w:r w:rsidRPr="007F5969">
              <w:t>ормирование и развитие умений играть на элементарных музыкальных инструментах, ритмично, эмоционально и выразительно исполнять в ансамбле музыкальные пьесы (песни) под музыкальное сопровождение учителя;</w:t>
            </w:r>
          </w:p>
          <w:p w:rsidR="007F5969" w:rsidRPr="007F5969" w:rsidRDefault="007F5969" w:rsidP="007F5969">
            <w:pPr>
              <w:pStyle w:val="TableParagraph"/>
              <w:ind w:right="94"/>
            </w:pPr>
            <w:r>
              <w:t>5. Р</w:t>
            </w:r>
            <w:r w:rsidRPr="007F5969">
              <w:t xml:space="preserve">асширение кругозора за счет приобщения к музыкальной культуре, обогащение речевого развития  слуха, </w:t>
            </w:r>
            <w:proofErr w:type="spellStart"/>
            <w:r w:rsidRPr="007F5969">
              <w:t>слухозрительного</w:t>
            </w:r>
            <w:proofErr w:type="spellEnd"/>
            <w:r w:rsidRPr="007F5969">
              <w:t xml:space="preserve"> восприятия устной речи, ее произносительной стороны (при широком использовании фонетической ритмики и музыки);</w:t>
            </w:r>
          </w:p>
          <w:p w:rsidR="007F5969" w:rsidRPr="007F5969" w:rsidRDefault="007F5969" w:rsidP="007F5969">
            <w:pPr>
              <w:pStyle w:val="TableParagraph"/>
              <w:ind w:right="94"/>
            </w:pPr>
            <w:r>
              <w:t>6. Р</w:t>
            </w:r>
            <w:r w:rsidRPr="007F5969">
              <w:t>азвитие личностных универсальных учебных действий: мотивации к приобщению</w:t>
            </w:r>
            <w:r>
              <w:t xml:space="preserve"> к </w:t>
            </w:r>
            <w:r w:rsidRPr="007F5969">
              <w:t xml:space="preserve">музыкальной культуре, к различным видам музыкально – ритмической, театрализованной и речевой деятельности; желания и умений пользоваться индивидуальными слуховыми аппаратами, обращаться за помощью </w:t>
            </w:r>
            <w:proofErr w:type="gramStart"/>
            <w:r w:rsidRPr="007F5969">
              <w:t>ко</w:t>
            </w:r>
            <w:proofErr w:type="gramEnd"/>
            <w:r w:rsidRPr="007F5969">
              <w:t xml:space="preserve"> взрослым в связи с нарушениями работы аппаратов; готовности к творческой деятельности, участию в совместной деятельности со взрослыми и детьми на основе сотрудничества, толерантности, взаимопонимания; готовности к применению приобретенного опыта в музыкально–</w:t>
            </w:r>
            <w:proofErr w:type="gramStart"/>
            <w:r w:rsidRPr="007F5969">
              <w:t>ритмической и театрализованной деятельности</w:t>
            </w:r>
            <w:proofErr w:type="gramEnd"/>
            <w:r w:rsidRPr="007F5969">
              <w:t xml:space="preserve">, в устной коммуникации в учебное и внеурочное время, в том числе, в </w:t>
            </w:r>
            <w:proofErr w:type="spellStart"/>
            <w:r w:rsidRPr="007F5969">
              <w:t>социокультурых</w:t>
            </w:r>
            <w:proofErr w:type="spellEnd"/>
            <w:r w:rsidRPr="007F5969">
              <w:t xml:space="preserve"> проектах со слышащими детьми и взрослыми;</w:t>
            </w:r>
          </w:p>
          <w:p w:rsidR="007F5969" w:rsidRPr="007F5969" w:rsidRDefault="007F5969" w:rsidP="007F5969">
            <w:pPr>
              <w:pStyle w:val="TableParagraph"/>
              <w:ind w:right="94"/>
            </w:pPr>
            <w:r>
              <w:t xml:space="preserve">7. </w:t>
            </w:r>
            <w:proofErr w:type="gramStart"/>
            <w:r>
              <w:t>Р</w:t>
            </w:r>
            <w:r w:rsidRPr="007F5969">
              <w:t xml:space="preserve">азвитие регулятивных универсальных учебных действий: способности принимать, сохранять и выполнять учебную задачу; подражать действиям взрослых и сверстников; творчески осуществлять учебные действия; планировать, контролировать и оценивать собственные действия и действия других детей, понимать причины их успешности/ </w:t>
            </w:r>
            <w:proofErr w:type="spellStart"/>
            <w:r w:rsidRPr="007F5969">
              <w:t>неуспешности</w:t>
            </w:r>
            <w:proofErr w:type="spellEnd"/>
            <w:r w:rsidRPr="007F5969">
              <w:t xml:space="preserve">; при </w:t>
            </w:r>
            <w:proofErr w:type="spellStart"/>
            <w:r w:rsidRPr="007F5969">
              <w:t>коллективномвыполнении</w:t>
            </w:r>
            <w:proofErr w:type="spellEnd"/>
            <w:r w:rsidRPr="007F5969">
              <w:t xml:space="preserve"> учебных заданий соотносить и собственные действия и действия других детей, вносить коррективы в их выполнение;</w:t>
            </w:r>
            <w:proofErr w:type="gramEnd"/>
            <w:r w:rsidRPr="007F5969">
              <w:t xml:space="preserve"> распределять функции и роли в процессе деятельности, ответственно относиться к достижению результатов деятельности;</w:t>
            </w:r>
          </w:p>
          <w:p w:rsidR="007F5969" w:rsidRPr="007F5969" w:rsidRDefault="007F5969" w:rsidP="007F5969">
            <w:pPr>
              <w:pStyle w:val="TableParagraph"/>
              <w:ind w:right="94"/>
            </w:pPr>
            <w:r>
              <w:t>8. Р</w:t>
            </w:r>
            <w:r w:rsidRPr="007F5969">
              <w:t xml:space="preserve">азвитие познавательных универсальных учебных действий: готовности к логическим действиям – анализу, сравнению, синтезу, обобщению, </w:t>
            </w:r>
            <w:r w:rsidRPr="007F5969">
              <w:lastRenderedPageBreak/>
              <w:t>классификации учебной информации; способности внимательно наблюдать, запоминать и осуществлять учебные действия; применять речевые средства при решении коммуникативных и познавательных задач в различных видах учебной и внеурочной деятельности; при восприятии речевой информации осуществлять ее вероятностное прогнозирование на основе принятых элементов речи, их анализа и синтеза с опорой на коммуникативную ситуацию, речевой и внеречевой контекст;</w:t>
            </w:r>
          </w:p>
          <w:p w:rsidR="007F5969" w:rsidRPr="007F5969" w:rsidRDefault="007F5969" w:rsidP="007F5969">
            <w:pPr>
              <w:pStyle w:val="TableParagraph"/>
              <w:ind w:right="94"/>
            </w:pPr>
            <w:r>
              <w:t>9. Р</w:t>
            </w:r>
            <w:r w:rsidRPr="007F5969">
              <w:t>азвитие коммуникативных универсальных учебных действий: способности осуществлять устную коммуникацию в типичных и часто повторяющихся учебных и социально-бытовых ситуациях при постоянном использовании звукоусиливающей аппаратуры разных типов;</w:t>
            </w:r>
          </w:p>
          <w:p w:rsidR="00371686" w:rsidRPr="00447BEE" w:rsidRDefault="007F5969" w:rsidP="00C56C13">
            <w:pPr>
              <w:pStyle w:val="TableParagraph"/>
              <w:ind w:right="94"/>
            </w:pPr>
            <w:r>
              <w:t xml:space="preserve">10. </w:t>
            </w:r>
            <w:proofErr w:type="gramStart"/>
            <w:r>
              <w:t xml:space="preserve">Развитие умения </w:t>
            </w:r>
            <w:proofErr w:type="spellStart"/>
            <w:r>
              <w:t>с</w:t>
            </w:r>
            <w:r w:rsidRPr="007F5969">
              <w:t>лухозрительно</w:t>
            </w:r>
            <w:proofErr w:type="spellEnd"/>
            <w:r w:rsidRPr="007F5969">
              <w:t xml:space="preserve"> воспринимать знакомые по значению речевые высказывания, воспринимать на слух знакомый по звучанию речевой материал; говорить достаточно внятно и естественно, реализуя сформированные произносительные умения; готовность выражать собственные мысли и чувства в простых по форме устных высказываниях в соответствии с грамматическими и синтаксическими нормами русского языка; устно вести короткий диалог на знакомую тему;</w:t>
            </w:r>
            <w:proofErr w:type="gramEnd"/>
            <w:r w:rsidRPr="007F5969">
              <w:t xml:space="preserve"> при восприятии вопросов давать речевые ответы, при восприятии заданий выполнять их, сопровождая речевыми комментариями, повторять сообщения; выражать в устных высказываниях непонимание при затруднении в восприятии речевой информации; использовать сформированные умения восприятия и воспроизведения устной речи в общении со слышащими детьми и взрослыми в различных ситуациях внеурочной деятельности.</w:t>
            </w:r>
          </w:p>
        </w:tc>
      </w:tr>
      <w:tr w:rsidR="00371686" w:rsidRPr="00447BEE" w:rsidTr="00447BEE">
        <w:trPr>
          <w:trHeight w:val="1864"/>
        </w:trPr>
        <w:tc>
          <w:tcPr>
            <w:tcW w:w="2013" w:type="dxa"/>
          </w:tcPr>
          <w:p w:rsidR="00371686" w:rsidRPr="00447BEE" w:rsidRDefault="00A05D22" w:rsidP="007F5969">
            <w:pPr>
              <w:pStyle w:val="TableParagraph"/>
              <w:ind w:left="104"/>
            </w:pPr>
            <w:r w:rsidRPr="00447BEE">
              <w:lastRenderedPageBreak/>
              <w:t>Содержание</w:t>
            </w:r>
          </w:p>
        </w:tc>
        <w:tc>
          <w:tcPr>
            <w:tcW w:w="7560" w:type="dxa"/>
          </w:tcPr>
          <w:p w:rsidR="007F5969" w:rsidRPr="007F5969" w:rsidRDefault="007F5969" w:rsidP="007F5969">
            <w:pPr>
              <w:pStyle w:val="TableParagraph"/>
            </w:pPr>
            <w:r w:rsidRPr="007F5969">
              <w:t>Мелодия. Ты запой мне ту песню… "Что не выразишь словами, звуком на душу навей..."</w:t>
            </w:r>
            <w:r w:rsidRPr="007F5969">
              <w:tab/>
            </w:r>
          </w:p>
          <w:p w:rsidR="007F5969" w:rsidRPr="007F5969" w:rsidRDefault="007F5969" w:rsidP="007F5969">
            <w:pPr>
              <w:pStyle w:val="TableParagraph"/>
            </w:pPr>
            <w:r w:rsidRPr="007F5969">
              <w:t xml:space="preserve">Как сложили песню. Звучащие картины </w:t>
            </w:r>
            <w:r w:rsidRPr="007F5969">
              <w:tab/>
            </w:r>
          </w:p>
          <w:p w:rsidR="007F5969" w:rsidRPr="007F5969" w:rsidRDefault="007F5969" w:rsidP="007F5969">
            <w:pPr>
              <w:pStyle w:val="TableParagraph"/>
            </w:pPr>
            <w:r w:rsidRPr="007F5969">
              <w:t xml:space="preserve">На великий праздник </w:t>
            </w:r>
            <w:proofErr w:type="spellStart"/>
            <w:r w:rsidRPr="007F5969">
              <w:t>собралася</w:t>
            </w:r>
            <w:proofErr w:type="spellEnd"/>
            <w:r w:rsidRPr="007F5969">
              <w:t xml:space="preserve"> Русь! </w:t>
            </w:r>
            <w:r w:rsidRPr="007F5969">
              <w:tab/>
            </w:r>
          </w:p>
          <w:p w:rsidR="007F5969" w:rsidRPr="007F5969" w:rsidRDefault="007F5969" w:rsidP="007F5969">
            <w:pPr>
              <w:pStyle w:val="TableParagraph"/>
            </w:pPr>
            <w:r w:rsidRPr="007F5969">
              <w:t xml:space="preserve">Святые земли Русской. Илья Муромец </w:t>
            </w:r>
            <w:r w:rsidRPr="007F5969">
              <w:tab/>
            </w:r>
          </w:p>
          <w:p w:rsidR="007F5969" w:rsidRPr="007F5969" w:rsidRDefault="007F5969" w:rsidP="007F5969">
            <w:pPr>
              <w:pStyle w:val="TableParagraph"/>
            </w:pPr>
            <w:r w:rsidRPr="007F5969">
              <w:t>«Приют спокойствия, трудов и вдохновенья…»</w:t>
            </w:r>
            <w:r w:rsidRPr="007F5969">
              <w:tab/>
            </w:r>
          </w:p>
          <w:p w:rsidR="007F5969" w:rsidRPr="007F5969" w:rsidRDefault="007F5969" w:rsidP="007F5969">
            <w:pPr>
              <w:pStyle w:val="TableParagraph"/>
            </w:pPr>
            <w:r w:rsidRPr="007F5969">
              <w:t>«Что за прелесть эти сказки!» Три чуда</w:t>
            </w:r>
            <w:r w:rsidRPr="007F5969">
              <w:tab/>
            </w:r>
          </w:p>
          <w:p w:rsidR="007F5969" w:rsidRPr="007F5969" w:rsidRDefault="007F5969" w:rsidP="007F5969">
            <w:pPr>
              <w:pStyle w:val="TableParagraph"/>
            </w:pPr>
            <w:r w:rsidRPr="007F5969">
              <w:t xml:space="preserve">Ярмарочное гулянье. </w:t>
            </w:r>
            <w:proofErr w:type="spellStart"/>
            <w:r w:rsidRPr="007F5969">
              <w:t>Святогорский</w:t>
            </w:r>
            <w:proofErr w:type="spellEnd"/>
            <w:r w:rsidRPr="007F5969">
              <w:t xml:space="preserve"> монастырь</w:t>
            </w:r>
            <w:r w:rsidRPr="007F5969">
              <w:tab/>
            </w:r>
          </w:p>
          <w:p w:rsidR="007F5969" w:rsidRPr="007F5969" w:rsidRDefault="007F5969" w:rsidP="007F5969">
            <w:pPr>
              <w:pStyle w:val="TableParagraph"/>
            </w:pPr>
            <w:r w:rsidRPr="007F5969">
              <w:t xml:space="preserve">«Приют, сияньем муз одетый…» </w:t>
            </w:r>
            <w:r w:rsidRPr="007F5969">
              <w:tab/>
            </w:r>
          </w:p>
          <w:p w:rsidR="007F5969" w:rsidRPr="007F5969" w:rsidRDefault="007F5969" w:rsidP="007F5969">
            <w:pPr>
              <w:pStyle w:val="TableParagraph"/>
            </w:pPr>
            <w:r w:rsidRPr="007F5969">
              <w:t xml:space="preserve">«Ты откуда русская, зародилась музыка?» </w:t>
            </w:r>
            <w:r w:rsidRPr="007F5969">
              <w:tab/>
            </w:r>
          </w:p>
          <w:p w:rsidR="007F5969" w:rsidRPr="007F5969" w:rsidRDefault="007F5969" w:rsidP="007F5969">
            <w:pPr>
              <w:pStyle w:val="TableParagraph"/>
            </w:pPr>
            <w:r w:rsidRPr="007F5969">
              <w:t xml:space="preserve">«Что за прелесть эти сказки!» </w:t>
            </w:r>
            <w:proofErr w:type="spellStart"/>
            <w:r w:rsidRPr="007F5969">
              <w:t>Святогорский</w:t>
            </w:r>
            <w:proofErr w:type="spellEnd"/>
            <w:r w:rsidRPr="007F5969">
              <w:t xml:space="preserve"> монастырь</w:t>
            </w:r>
            <w:r w:rsidRPr="007F5969">
              <w:tab/>
            </w:r>
          </w:p>
          <w:p w:rsidR="007F5969" w:rsidRPr="007F5969" w:rsidRDefault="007F5969" w:rsidP="007F5969">
            <w:pPr>
              <w:pStyle w:val="TableParagraph"/>
            </w:pPr>
            <w:r w:rsidRPr="007F5969">
              <w:t xml:space="preserve">«Приют, сияньем муз одетый…» </w:t>
            </w:r>
            <w:r w:rsidRPr="007F5969">
              <w:tab/>
            </w:r>
          </w:p>
          <w:p w:rsidR="007F5969" w:rsidRPr="007F5969" w:rsidRDefault="007F5969" w:rsidP="007F5969">
            <w:pPr>
              <w:pStyle w:val="TableParagraph"/>
            </w:pPr>
            <w:r w:rsidRPr="007F5969">
              <w:t xml:space="preserve">Музыкальные инструменты </w:t>
            </w:r>
            <w:r w:rsidRPr="007F5969">
              <w:tab/>
            </w:r>
          </w:p>
          <w:p w:rsidR="007F5969" w:rsidRPr="007F5969" w:rsidRDefault="007F5969" w:rsidP="007F5969">
            <w:pPr>
              <w:pStyle w:val="TableParagraph"/>
            </w:pPr>
            <w:r w:rsidRPr="007F5969">
              <w:t xml:space="preserve">«Музыкант-чародей» </w:t>
            </w:r>
            <w:r w:rsidRPr="007F5969">
              <w:tab/>
            </w:r>
          </w:p>
          <w:p w:rsidR="007F5969" w:rsidRPr="007F5969" w:rsidRDefault="007F5969" w:rsidP="007F5969">
            <w:pPr>
              <w:pStyle w:val="TableParagraph"/>
            </w:pPr>
            <w:r w:rsidRPr="007F5969">
              <w:t>Музыкальные инструменты (скрипка)</w:t>
            </w:r>
            <w:r w:rsidRPr="007F5969">
              <w:tab/>
            </w:r>
          </w:p>
          <w:p w:rsidR="007F5969" w:rsidRPr="007F5969" w:rsidRDefault="007F5969" w:rsidP="007F5969">
            <w:pPr>
              <w:pStyle w:val="TableParagraph"/>
            </w:pPr>
            <w:r w:rsidRPr="007F5969">
              <w:t xml:space="preserve">Царит гармония оркестра </w:t>
            </w:r>
            <w:r w:rsidRPr="007F5969">
              <w:tab/>
            </w:r>
          </w:p>
          <w:p w:rsidR="007F5969" w:rsidRPr="007F5969" w:rsidRDefault="007F5969" w:rsidP="007F5969">
            <w:pPr>
              <w:pStyle w:val="TableParagraph"/>
            </w:pPr>
            <w:r w:rsidRPr="007F5969">
              <w:t>Зимнее утро. Зимний вечер</w:t>
            </w:r>
            <w:r w:rsidRPr="007F5969">
              <w:tab/>
            </w:r>
          </w:p>
          <w:p w:rsidR="007F5969" w:rsidRPr="007F5969" w:rsidRDefault="007F5969" w:rsidP="007F5969">
            <w:pPr>
              <w:pStyle w:val="TableParagraph"/>
            </w:pPr>
            <w:r w:rsidRPr="007F5969">
              <w:t xml:space="preserve">Опера «Иван Сусанин» </w:t>
            </w:r>
            <w:r w:rsidRPr="007F5969">
              <w:tab/>
            </w:r>
          </w:p>
          <w:p w:rsidR="007F5969" w:rsidRPr="007F5969" w:rsidRDefault="007F5969" w:rsidP="007F5969">
            <w:pPr>
              <w:pStyle w:val="TableParagraph"/>
            </w:pPr>
            <w:r w:rsidRPr="007F5969">
              <w:t xml:space="preserve">Опера (Сцена в лесу) </w:t>
            </w:r>
            <w:r w:rsidRPr="007F5969">
              <w:tab/>
            </w:r>
          </w:p>
          <w:p w:rsidR="007F5969" w:rsidRPr="007F5969" w:rsidRDefault="007F5969" w:rsidP="007F5969">
            <w:pPr>
              <w:pStyle w:val="TableParagraph"/>
            </w:pPr>
            <w:r w:rsidRPr="007F5969">
              <w:t xml:space="preserve">(Опера </w:t>
            </w:r>
            <w:proofErr w:type="spellStart"/>
            <w:r w:rsidRPr="007F5969">
              <w:t>М.Мусоргского</w:t>
            </w:r>
            <w:proofErr w:type="spellEnd"/>
            <w:r w:rsidRPr="007F5969">
              <w:t xml:space="preserve"> «</w:t>
            </w:r>
            <w:proofErr w:type="spellStart"/>
            <w:r w:rsidRPr="007F5969">
              <w:t>Хованщина</w:t>
            </w:r>
            <w:proofErr w:type="spellEnd"/>
            <w:r w:rsidRPr="007F5969">
              <w:t xml:space="preserve">») </w:t>
            </w:r>
            <w:r w:rsidRPr="007F5969">
              <w:tab/>
            </w:r>
          </w:p>
          <w:p w:rsidR="007F5969" w:rsidRPr="007F5969" w:rsidRDefault="007F5969" w:rsidP="007F5969">
            <w:pPr>
              <w:pStyle w:val="TableParagraph"/>
            </w:pPr>
            <w:r w:rsidRPr="007F5969">
              <w:t>Русский восток. «Сезам, откройся!»</w:t>
            </w:r>
          </w:p>
          <w:p w:rsidR="007F5969" w:rsidRPr="007F5969" w:rsidRDefault="007F5969" w:rsidP="007F5969">
            <w:pPr>
              <w:pStyle w:val="TableParagraph"/>
            </w:pPr>
            <w:r w:rsidRPr="007F5969">
              <w:t xml:space="preserve">Театр музыкальной комедии </w:t>
            </w:r>
            <w:r w:rsidRPr="007F5969">
              <w:tab/>
            </w:r>
          </w:p>
          <w:p w:rsidR="007F5969" w:rsidRPr="007F5969" w:rsidRDefault="007F5969" w:rsidP="007F5969">
            <w:pPr>
              <w:pStyle w:val="TableParagraph"/>
            </w:pPr>
            <w:r w:rsidRPr="007F5969">
              <w:t>Прелюдия Исповедь души</w:t>
            </w:r>
          </w:p>
          <w:p w:rsidR="007F5969" w:rsidRPr="007F5969" w:rsidRDefault="007F5969" w:rsidP="007F5969">
            <w:pPr>
              <w:pStyle w:val="TableParagraph"/>
            </w:pPr>
            <w:r w:rsidRPr="007F5969">
              <w:t xml:space="preserve">Мастерство исполнителя </w:t>
            </w:r>
            <w:r w:rsidRPr="007F5969">
              <w:tab/>
            </w:r>
          </w:p>
          <w:p w:rsidR="007F5969" w:rsidRPr="007F5969" w:rsidRDefault="007F5969" w:rsidP="007F5969">
            <w:pPr>
              <w:pStyle w:val="TableParagraph"/>
            </w:pPr>
            <w:r w:rsidRPr="007F5969">
              <w:t xml:space="preserve">Праздников праздник, торжество из торжеств </w:t>
            </w:r>
            <w:r w:rsidRPr="007F5969">
              <w:tab/>
            </w:r>
          </w:p>
          <w:p w:rsidR="007F5969" w:rsidRPr="007F5969" w:rsidRDefault="007F5969" w:rsidP="007F5969">
            <w:pPr>
              <w:pStyle w:val="TableParagraph"/>
            </w:pPr>
            <w:r w:rsidRPr="007F5969">
              <w:t xml:space="preserve">Родной обычай старины </w:t>
            </w:r>
            <w:r w:rsidRPr="007F5969">
              <w:tab/>
            </w:r>
          </w:p>
          <w:p w:rsidR="007F5969" w:rsidRPr="007F5969" w:rsidRDefault="007F5969" w:rsidP="007F5969">
            <w:pPr>
              <w:pStyle w:val="TableParagraph"/>
            </w:pPr>
            <w:r w:rsidRPr="007F5969">
              <w:t xml:space="preserve">Кирилл и Мефодий </w:t>
            </w:r>
          </w:p>
          <w:p w:rsidR="007F5969" w:rsidRPr="007F5969" w:rsidRDefault="007F5969" w:rsidP="007F5969">
            <w:pPr>
              <w:pStyle w:val="TableParagraph"/>
            </w:pPr>
            <w:r w:rsidRPr="007F5969">
              <w:t xml:space="preserve">Народные праздники </w:t>
            </w:r>
          </w:p>
          <w:p w:rsidR="007F5969" w:rsidRPr="007F5969" w:rsidRDefault="007F5969" w:rsidP="007F5969">
            <w:pPr>
              <w:pStyle w:val="TableParagraph"/>
            </w:pPr>
            <w:r w:rsidRPr="007F5969">
              <w:t xml:space="preserve">В интонации спрятан человек </w:t>
            </w:r>
            <w:r w:rsidRPr="007F5969">
              <w:tab/>
            </w:r>
          </w:p>
          <w:p w:rsidR="007F5969" w:rsidRPr="007F5969" w:rsidRDefault="007F5969" w:rsidP="007F5969">
            <w:pPr>
              <w:pStyle w:val="TableParagraph"/>
            </w:pPr>
            <w:r w:rsidRPr="007F5969">
              <w:t xml:space="preserve">Музыкальный сказочник </w:t>
            </w:r>
            <w:r w:rsidRPr="007F5969">
              <w:tab/>
            </w:r>
          </w:p>
          <w:p w:rsidR="007F5969" w:rsidRPr="007F5969" w:rsidRDefault="007F5969" w:rsidP="007F5969">
            <w:pPr>
              <w:pStyle w:val="TableParagraph"/>
            </w:pPr>
            <w:r w:rsidRPr="007F5969">
              <w:t>Рассвет на Москве-реке</w:t>
            </w:r>
            <w:r w:rsidRPr="007F5969">
              <w:tab/>
            </w:r>
          </w:p>
          <w:p w:rsidR="00371686" w:rsidRPr="00447BEE" w:rsidRDefault="007F5969" w:rsidP="00C56C13">
            <w:pPr>
              <w:pStyle w:val="TableParagraph"/>
            </w:pPr>
            <w:r w:rsidRPr="007F5969">
              <w:t>Путешествие. Заключительный урок – концерт</w:t>
            </w:r>
          </w:p>
        </w:tc>
      </w:tr>
      <w:tr w:rsidR="00371686" w:rsidRPr="00447BEE" w:rsidTr="00954AD9">
        <w:trPr>
          <w:trHeight w:val="234"/>
        </w:trPr>
        <w:tc>
          <w:tcPr>
            <w:tcW w:w="2013" w:type="dxa"/>
          </w:tcPr>
          <w:p w:rsidR="00371686" w:rsidRPr="00447BEE" w:rsidRDefault="00A05D22" w:rsidP="007F5969">
            <w:pPr>
              <w:pStyle w:val="TableParagraph"/>
              <w:ind w:left="99"/>
            </w:pPr>
            <w:r w:rsidRPr="00447BEE">
              <w:t>Количество</w:t>
            </w:r>
            <w:r w:rsidR="00447BEE">
              <w:t xml:space="preserve"> </w:t>
            </w:r>
            <w:r w:rsidRPr="00447BEE">
              <w:t>часов</w:t>
            </w:r>
          </w:p>
        </w:tc>
        <w:tc>
          <w:tcPr>
            <w:tcW w:w="7560" w:type="dxa"/>
          </w:tcPr>
          <w:p w:rsidR="00371686" w:rsidRPr="00447BEE" w:rsidRDefault="00A05D22" w:rsidP="007F5969">
            <w:pPr>
              <w:pStyle w:val="TableParagraph"/>
              <w:ind w:right="0"/>
            </w:pPr>
            <w:r w:rsidRPr="00447BEE">
              <w:t>Рабочая</w:t>
            </w:r>
            <w:r w:rsidRPr="00447BEE">
              <w:rPr>
                <w:spacing w:val="-5"/>
              </w:rPr>
              <w:t xml:space="preserve"> </w:t>
            </w:r>
            <w:r w:rsidRPr="00447BEE">
              <w:t>программа</w:t>
            </w:r>
            <w:r w:rsidRPr="00447BEE">
              <w:rPr>
                <w:spacing w:val="-4"/>
              </w:rPr>
              <w:t xml:space="preserve"> </w:t>
            </w:r>
            <w:r w:rsidRPr="00447BEE">
              <w:t>рассчитана</w:t>
            </w:r>
            <w:r w:rsidRPr="00447BEE">
              <w:rPr>
                <w:spacing w:val="-5"/>
              </w:rPr>
              <w:t xml:space="preserve"> </w:t>
            </w:r>
            <w:r w:rsidRPr="00447BEE">
              <w:t>на</w:t>
            </w:r>
            <w:r w:rsidRPr="00447BEE">
              <w:rPr>
                <w:spacing w:val="-1"/>
              </w:rPr>
              <w:t xml:space="preserve"> </w:t>
            </w:r>
            <w:r w:rsidR="00C56C13">
              <w:t>68</w:t>
            </w:r>
            <w:r w:rsidRPr="00447BEE">
              <w:rPr>
                <w:spacing w:val="-1"/>
              </w:rPr>
              <w:t xml:space="preserve"> </w:t>
            </w:r>
            <w:r w:rsidR="00C56C13">
              <w:t>часов (2 часа в неделю)</w:t>
            </w:r>
            <w:r w:rsidRPr="00447BEE">
              <w:rPr>
                <w:spacing w:val="-3"/>
              </w:rPr>
              <w:t xml:space="preserve"> </w:t>
            </w:r>
            <w:r w:rsidR="00447BEE">
              <w:t>(34</w:t>
            </w:r>
            <w:r w:rsidRPr="00447BEE">
              <w:rPr>
                <w:spacing w:val="-1"/>
              </w:rPr>
              <w:t xml:space="preserve"> </w:t>
            </w:r>
            <w:r w:rsidR="00447BEE">
              <w:t>учебные недели</w:t>
            </w:r>
            <w:r w:rsidRPr="00447BEE">
              <w:t>)</w:t>
            </w:r>
            <w:r w:rsidR="00901BF2">
              <w:t>.</w:t>
            </w:r>
          </w:p>
        </w:tc>
      </w:tr>
    </w:tbl>
    <w:p w:rsidR="00A05D22" w:rsidRPr="00447BEE" w:rsidRDefault="00A05D22" w:rsidP="007F5969">
      <w:pPr>
        <w:jc w:val="center"/>
      </w:pPr>
    </w:p>
    <w:sectPr w:rsidR="00A05D22" w:rsidRPr="00447BEE" w:rsidSect="00930C5A">
      <w:type w:val="continuous"/>
      <w:pgSz w:w="11910" w:h="16840"/>
      <w:pgMar w:top="709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71686"/>
    <w:rsid w:val="002107F5"/>
    <w:rsid w:val="00371686"/>
    <w:rsid w:val="00447BEE"/>
    <w:rsid w:val="00673F57"/>
    <w:rsid w:val="007F5969"/>
    <w:rsid w:val="0089786C"/>
    <w:rsid w:val="008D7BAF"/>
    <w:rsid w:val="00901BF2"/>
    <w:rsid w:val="00930C5A"/>
    <w:rsid w:val="00954AD9"/>
    <w:rsid w:val="00A05D22"/>
    <w:rsid w:val="00C56C13"/>
    <w:rsid w:val="00C92C05"/>
    <w:rsid w:val="00E564BE"/>
    <w:rsid w:val="00F4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hanging="187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 w:right="95"/>
    </w:pPr>
  </w:style>
  <w:style w:type="paragraph" w:styleId="a5">
    <w:name w:val="Balloon Text"/>
    <w:basedOn w:val="a"/>
    <w:link w:val="a6"/>
    <w:uiPriority w:val="99"/>
    <w:semiHidden/>
    <w:unhideWhenUsed/>
    <w:rsid w:val="00673F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F5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hanging="187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 w:right="95"/>
    </w:pPr>
  </w:style>
  <w:style w:type="paragraph" w:styleId="a5">
    <w:name w:val="Balloon Text"/>
    <w:basedOn w:val="a"/>
    <w:link w:val="a6"/>
    <w:uiPriority w:val="99"/>
    <w:semiHidden/>
    <w:unhideWhenUsed/>
    <w:rsid w:val="00673F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F5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Markaryan</cp:lastModifiedBy>
  <cp:revision>7</cp:revision>
  <cp:lastPrinted>2022-06-29T05:58:00Z</cp:lastPrinted>
  <dcterms:created xsi:type="dcterms:W3CDTF">2021-10-03T19:14:00Z</dcterms:created>
  <dcterms:modified xsi:type="dcterms:W3CDTF">2022-10-14T10:25:00Z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2021-09-19T00:00:00Z</vt:filetime>
  </property>
</Properties>
</file>