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6FF" w:rsidRPr="008929EA" w:rsidRDefault="008929EA" w:rsidP="008929EA">
      <w:pPr>
        <w:pStyle w:val="a3"/>
        <w:spacing w:before="161" w:line="276" w:lineRule="auto"/>
        <w:ind w:right="3"/>
        <w:jc w:val="center"/>
        <w:rPr>
          <w:sz w:val="24"/>
          <w:szCs w:val="24"/>
        </w:rPr>
      </w:pPr>
      <w:r w:rsidRPr="008929EA">
        <w:rPr>
          <w:sz w:val="24"/>
          <w:szCs w:val="24"/>
        </w:rPr>
        <w:t>Аннотация</w:t>
      </w:r>
      <w:r w:rsidRPr="008929EA">
        <w:rPr>
          <w:spacing w:val="-5"/>
          <w:sz w:val="24"/>
          <w:szCs w:val="24"/>
        </w:rPr>
        <w:t xml:space="preserve"> </w:t>
      </w:r>
      <w:r w:rsidRPr="008929EA">
        <w:rPr>
          <w:sz w:val="24"/>
          <w:szCs w:val="24"/>
        </w:rPr>
        <w:t>к</w:t>
      </w:r>
      <w:r w:rsidRPr="008929EA">
        <w:rPr>
          <w:spacing w:val="-10"/>
          <w:sz w:val="24"/>
          <w:szCs w:val="24"/>
        </w:rPr>
        <w:t xml:space="preserve"> </w:t>
      </w:r>
      <w:r w:rsidRPr="008929EA">
        <w:rPr>
          <w:sz w:val="24"/>
          <w:szCs w:val="24"/>
        </w:rPr>
        <w:t>рабочей</w:t>
      </w:r>
      <w:r w:rsidRPr="008929EA">
        <w:rPr>
          <w:spacing w:val="-3"/>
          <w:sz w:val="24"/>
          <w:szCs w:val="24"/>
        </w:rPr>
        <w:t xml:space="preserve"> </w:t>
      </w:r>
      <w:r w:rsidRPr="008929EA">
        <w:rPr>
          <w:sz w:val="24"/>
          <w:szCs w:val="24"/>
        </w:rPr>
        <w:t>программе</w:t>
      </w:r>
      <w:r w:rsidRPr="008929EA">
        <w:rPr>
          <w:spacing w:val="-6"/>
          <w:sz w:val="24"/>
          <w:szCs w:val="24"/>
        </w:rPr>
        <w:t xml:space="preserve"> </w:t>
      </w:r>
      <w:r w:rsidRPr="008929EA">
        <w:rPr>
          <w:sz w:val="24"/>
          <w:szCs w:val="24"/>
        </w:rPr>
        <w:t>учебного</w:t>
      </w:r>
      <w:r w:rsidRPr="008929EA">
        <w:rPr>
          <w:spacing w:val="-4"/>
          <w:sz w:val="24"/>
          <w:szCs w:val="24"/>
        </w:rPr>
        <w:t xml:space="preserve"> </w:t>
      </w:r>
      <w:r w:rsidRPr="008929EA">
        <w:rPr>
          <w:sz w:val="24"/>
          <w:szCs w:val="24"/>
        </w:rPr>
        <w:t>предмета</w:t>
      </w:r>
      <w:r w:rsidRPr="008929EA">
        <w:rPr>
          <w:spacing w:val="-5"/>
          <w:sz w:val="24"/>
          <w:szCs w:val="24"/>
        </w:rPr>
        <w:t xml:space="preserve"> </w:t>
      </w:r>
      <w:r w:rsidR="0057733A" w:rsidRPr="008929EA">
        <w:rPr>
          <w:sz w:val="24"/>
          <w:szCs w:val="24"/>
        </w:rPr>
        <w:t>«</w:t>
      </w:r>
      <w:r w:rsidR="004B55F6" w:rsidRPr="008929EA">
        <w:rPr>
          <w:sz w:val="24"/>
          <w:szCs w:val="24"/>
        </w:rPr>
        <w:t>Формирование речевого</w:t>
      </w:r>
      <w:r w:rsidR="0083169D" w:rsidRPr="008929EA">
        <w:rPr>
          <w:sz w:val="24"/>
          <w:szCs w:val="24"/>
        </w:rPr>
        <w:t xml:space="preserve"> слух</w:t>
      </w:r>
      <w:r w:rsidR="004B55F6" w:rsidRPr="008929EA">
        <w:rPr>
          <w:sz w:val="24"/>
          <w:szCs w:val="24"/>
        </w:rPr>
        <w:t>а</w:t>
      </w:r>
      <w:r w:rsidR="0083169D" w:rsidRPr="008929EA">
        <w:rPr>
          <w:sz w:val="24"/>
          <w:szCs w:val="24"/>
        </w:rPr>
        <w:t xml:space="preserve"> и произносительной стороны устной речи</w:t>
      </w:r>
      <w:r w:rsidR="0057733A" w:rsidRPr="008929EA">
        <w:rPr>
          <w:sz w:val="24"/>
          <w:szCs w:val="24"/>
        </w:rPr>
        <w:t>»</w:t>
      </w:r>
    </w:p>
    <w:p w:rsidR="00D226FF" w:rsidRPr="008929EA" w:rsidRDefault="00D226FF" w:rsidP="008929EA">
      <w:pPr>
        <w:spacing w:before="5" w:after="1" w:line="276" w:lineRule="auto"/>
        <w:rPr>
          <w:b/>
          <w:sz w:val="24"/>
          <w:szCs w:val="24"/>
        </w:rPr>
      </w:pPr>
    </w:p>
    <w:tbl>
      <w:tblPr>
        <w:tblStyle w:val="TableNormal"/>
        <w:tblW w:w="9667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1"/>
        <w:gridCol w:w="7806"/>
      </w:tblGrid>
      <w:tr w:rsidR="00D226FF" w:rsidRPr="008929EA" w:rsidTr="008929EA">
        <w:trPr>
          <w:trHeight w:val="417"/>
        </w:trPr>
        <w:tc>
          <w:tcPr>
            <w:tcW w:w="1861" w:type="dxa"/>
          </w:tcPr>
          <w:p w:rsidR="00D226FF" w:rsidRPr="008929EA" w:rsidRDefault="0057733A" w:rsidP="008929E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Класс</w:t>
            </w:r>
          </w:p>
        </w:tc>
        <w:tc>
          <w:tcPr>
            <w:tcW w:w="7806" w:type="dxa"/>
          </w:tcPr>
          <w:p w:rsidR="00D226FF" w:rsidRPr="008929EA" w:rsidRDefault="00230EFD" w:rsidP="008929E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t>5-В,  вариант 1.3</w:t>
            </w:r>
            <w:r>
              <w:t>, 2.3</w:t>
            </w:r>
          </w:p>
        </w:tc>
      </w:tr>
      <w:tr w:rsidR="00D226FF" w:rsidRPr="008929EA" w:rsidTr="008929EA">
        <w:trPr>
          <w:trHeight w:val="1405"/>
        </w:trPr>
        <w:tc>
          <w:tcPr>
            <w:tcW w:w="1861" w:type="dxa"/>
          </w:tcPr>
          <w:p w:rsidR="00D226FF" w:rsidRPr="008929EA" w:rsidRDefault="0057733A" w:rsidP="008929E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8929EA">
              <w:rPr>
                <w:sz w:val="24"/>
                <w:szCs w:val="24"/>
              </w:rPr>
              <w:t>Цели</w:t>
            </w:r>
            <w:r w:rsidRPr="008929EA">
              <w:rPr>
                <w:spacing w:val="-2"/>
                <w:sz w:val="24"/>
                <w:szCs w:val="24"/>
              </w:rPr>
              <w:t xml:space="preserve"> </w:t>
            </w:r>
            <w:r w:rsidRPr="008929EA">
              <w:rPr>
                <w:sz w:val="24"/>
                <w:szCs w:val="24"/>
              </w:rPr>
              <w:t>программы</w:t>
            </w:r>
          </w:p>
        </w:tc>
        <w:tc>
          <w:tcPr>
            <w:tcW w:w="7806" w:type="dxa"/>
          </w:tcPr>
          <w:p w:rsidR="00D226FF" w:rsidRPr="008929EA" w:rsidRDefault="0083169D" w:rsidP="008929EA">
            <w:pPr>
              <w:pStyle w:val="TableParagraph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-формирование у слабослышащих детей восприятия и воспроизведения устной речи (с использованием индивидуальных слуховых аппаратов) как важнейшего условия развития личности качественного образования, наиболее полной социальной адаптации.</w:t>
            </w:r>
          </w:p>
        </w:tc>
      </w:tr>
      <w:tr w:rsidR="00D226FF" w:rsidRPr="008929EA" w:rsidTr="008929EA">
        <w:trPr>
          <w:trHeight w:val="3321"/>
        </w:trPr>
        <w:tc>
          <w:tcPr>
            <w:tcW w:w="1861" w:type="dxa"/>
          </w:tcPr>
          <w:p w:rsidR="00D226FF" w:rsidRPr="008929EA" w:rsidRDefault="0057733A" w:rsidP="008929E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Задачи</w:t>
            </w:r>
          </w:p>
        </w:tc>
        <w:tc>
          <w:tcPr>
            <w:tcW w:w="7806" w:type="dxa"/>
          </w:tcPr>
          <w:p w:rsidR="0083169D" w:rsidRPr="008929EA" w:rsidRDefault="0083169D" w:rsidP="008929E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 xml:space="preserve">формирование речевого слуха, создание и развитие на этой базе принципиально новой </w:t>
            </w:r>
            <w:proofErr w:type="spellStart"/>
            <w:r w:rsidRPr="008929EA">
              <w:rPr>
                <w:sz w:val="24"/>
                <w:szCs w:val="24"/>
              </w:rPr>
              <w:t>слухозрительной</w:t>
            </w:r>
            <w:proofErr w:type="spellEnd"/>
            <w:r w:rsidRPr="008929EA">
              <w:rPr>
                <w:sz w:val="24"/>
                <w:szCs w:val="24"/>
              </w:rPr>
              <w:t xml:space="preserve"> основы восприятия устной речи;</w:t>
            </w:r>
          </w:p>
          <w:p w:rsidR="0083169D" w:rsidRPr="008929EA" w:rsidRDefault="0083169D" w:rsidP="008929E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формирование достаточно внятной, членораздельной ре</w:t>
            </w:r>
            <w:r w:rsidR="00040359" w:rsidRPr="008929EA">
              <w:rPr>
                <w:sz w:val="24"/>
                <w:szCs w:val="24"/>
              </w:rPr>
              <w:t xml:space="preserve">чи, приближающейся по звучанию </w:t>
            </w:r>
            <w:r w:rsidRPr="008929EA">
              <w:rPr>
                <w:sz w:val="24"/>
                <w:szCs w:val="24"/>
              </w:rPr>
              <w:t xml:space="preserve"> к устной речи слышащих и нормально говорящих людей, умений осуществлять самоконтроль произносительной стороны речи, использовать в речевом общении естественные невербальные средства коммуникации;</w:t>
            </w:r>
          </w:p>
          <w:p w:rsidR="0083169D" w:rsidRPr="008929EA" w:rsidRDefault="0083169D" w:rsidP="008929E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формирование навыков пользования слуховыми аппаратами;</w:t>
            </w:r>
          </w:p>
          <w:p w:rsidR="0083169D" w:rsidRPr="008929EA" w:rsidRDefault="0083169D" w:rsidP="008929E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активизация навыков устной коммуникации, речевого поведения, включая выражение мыслей и чувств, в самостоятельных высказываниях (с учетом речевого развития) при наиболее полной реализации произносительных возможностей, сообщение партнеру о затруднении в восприятии его речи;</w:t>
            </w:r>
          </w:p>
          <w:p w:rsidR="00292CE6" w:rsidRDefault="0083169D" w:rsidP="008929E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 xml:space="preserve">развитие мотивации обучающихся к овладению восприятием и воспроизведением устной речи, реализации сформированных умений в процессе устной коммуникации в различных видах учебной и </w:t>
            </w:r>
            <w:proofErr w:type="spellStart"/>
            <w:r w:rsidRPr="008929EA">
              <w:rPr>
                <w:sz w:val="24"/>
                <w:szCs w:val="24"/>
              </w:rPr>
              <w:t>внешкольно</w:t>
            </w:r>
            <w:proofErr w:type="spellEnd"/>
          </w:p>
          <w:p w:rsidR="00292CE6" w:rsidRDefault="00292CE6" w:rsidP="008929E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</w:rPr>
            </w:pPr>
          </w:p>
          <w:p w:rsidR="00D226FF" w:rsidRPr="008929EA" w:rsidRDefault="0083169D" w:rsidP="008929EA">
            <w:pPr>
              <w:pStyle w:val="TableParagraph"/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left="0" w:right="97" w:firstLine="0"/>
              <w:jc w:val="both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й деятельности.</w:t>
            </w:r>
          </w:p>
        </w:tc>
      </w:tr>
      <w:tr w:rsidR="00D226FF" w:rsidRPr="008929EA" w:rsidTr="008929EA">
        <w:trPr>
          <w:trHeight w:val="1908"/>
        </w:trPr>
        <w:tc>
          <w:tcPr>
            <w:tcW w:w="1861" w:type="dxa"/>
          </w:tcPr>
          <w:p w:rsidR="00D226FF" w:rsidRPr="008929EA" w:rsidRDefault="0057733A" w:rsidP="008929E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Учебно-</w:t>
            </w:r>
          </w:p>
          <w:p w:rsidR="00D226FF" w:rsidRPr="008929EA" w:rsidRDefault="0057733A" w:rsidP="008929EA">
            <w:pPr>
              <w:pStyle w:val="TableParagraph"/>
              <w:spacing w:before="1" w:line="276" w:lineRule="auto"/>
              <w:ind w:right="403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методический</w:t>
            </w:r>
            <w:r w:rsidRPr="008929EA">
              <w:rPr>
                <w:spacing w:val="-52"/>
                <w:sz w:val="24"/>
                <w:szCs w:val="24"/>
              </w:rPr>
              <w:t xml:space="preserve"> </w:t>
            </w:r>
            <w:r w:rsidRPr="008929EA">
              <w:rPr>
                <w:sz w:val="24"/>
                <w:szCs w:val="24"/>
              </w:rPr>
              <w:t>комплекс</w:t>
            </w:r>
          </w:p>
        </w:tc>
        <w:tc>
          <w:tcPr>
            <w:tcW w:w="7806" w:type="dxa"/>
          </w:tcPr>
          <w:p w:rsidR="00D226FF" w:rsidRPr="008929EA" w:rsidRDefault="00EC7E29" w:rsidP="00EC7E2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577"/>
              </w:tabs>
              <w:spacing w:line="276" w:lineRule="auto"/>
              <w:ind w:left="0" w:right="-10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8929EA">
              <w:rPr>
                <w:sz w:val="24"/>
                <w:szCs w:val="24"/>
              </w:rPr>
              <w:t xml:space="preserve">чебник «Произношение» </w:t>
            </w:r>
            <w:r w:rsidR="0083169D" w:rsidRPr="008929EA">
              <w:rPr>
                <w:sz w:val="24"/>
                <w:szCs w:val="24"/>
              </w:rPr>
              <w:t>4</w:t>
            </w:r>
            <w:r w:rsidR="008929EA">
              <w:rPr>
                <w:sz w:val="24"/>
                <w:szCs w:val="24"/>
              </w:rPr>
              <w:t xml:space="preserve"> класс для </w:t>
            </w:r>
            <w:r w:rsidR="0083169D" w:rsidRPr="008929EA">
              <w:rPr>
                <w:sz w:val="24"/>
                <w:szCs w:val="24"/>
              </w:rPr>
              <w:t>организаций, реализующих адаптированные основные общеобразовательные программы, -</w:t>
            </w:r>
            <w:r w:rsidR="0057733A" w:rsidRPr="008929EA">
              <w:rPr>
                <w:sz w:val="24"/>
                <w:szCs w:val="24"/>
              </w:rPr>
              <w:t xml:space="preserve">  </w:t>
            </w:r>
            <w:r w:rsidR="0057733A" w:rsidRPr="008929EA">
              <w:rPr>
                <w:spacing w:val="12"/>
                <w:sz w:val="24"/>
                <w:szCs w:val="24"/>
              </w:rPr>
              <w:t xml:space="preserve"> </w:t>
            </w:r>
            <w:r w:rsidR="0057733A" w:rsidRPr="008929EA">
              <w:rPr>
                <w:sz w:val="24"/>
                <w:szCs w:val="24"/>
              </w:rPr>
              <w:t>М</w:t>
            </w:r>
            <w:r w:rsidR="0083169D" w:rsidRPr="008929EA">
              <w:rPr>
                <w:sz w:val="24"/>
                <w:szCs w:val="24"/>
              </w:rPr>
              <w:t xml:space="preserve">., </w:t>
            </w:r>
            <w:r w:rsidR="0057733A" w:rsidRPr="008929EA">
              <w:rPr>
                <w:sz w:val="24"/>
                <w:szCs w:val="24"/>
              </w:rPr>
              <w:t>«Просвещение»,</w:t>
            </w:r>
            <w:r w:rsidR="0057733A" w:rsidRPr="008929EA">
              <w:rPr>
                <w:spacing w:val="-3"/>
                <w:sz w:val="24"/>
                <w:szCs w:val="24"/>
              </w:rPr>
              <w:t xml:space="preserve"> </w:t>
            </w:r>
            <w:r w:rsidR="0057733A" w:rsidRPr="008929EA">
              <w:rPr>
                <w:sz w:val="24"/>
                <w:szCs w:val="24"/>
              </w:rPr>
              <w:t>20</w:t>
            </w:r>
            <w:r w:rsidR="0083169D" w:rsidRPr="008929EA">
              <w:rPr>
                <w:sz w:val="24"/>
                <w:szCs w:val="24"/>
              </w:rPr>
              <w:t>20</w:t>
            </w:r>
            <w:r w:rsidR="0057733A" w:rsidRPr="008929EA">
              <w:rPr>
                <w:spacing w:val="-2"/>
                <w:sz w:val="24"/>
                <w:szCs w:val="24"/>
              </w:rPr>
              <w:t xml:space="preserve"> </w:t>
            </w:r>
            <w:r w:rsidR="0083169D" w:rsidRPr="008929EA">
              <w:rPr>
                <w:sz w:val="24"/>
                <w:szCs w:val="24"/>
              </w:rPr>
              <w:t>г.</w:t>
            </w:r>
          </w:p>
          <w:p w:rsidR="00D226FF" w:rsidRPr="008929EA" w:rsidRDefault="007722DE" w:rsidP="00EC7E29">
            <w:pPr>
              <w:pStyle w:val="TableParagraph"/>
              <w:numPr>
                <w:ilvl w:val="0"/>
                <w:numId w:val="2"/>
              </w:numPr>
              <w:tabs>
                <w:tab w:val="left" w:pos="0"/>
                <w:tab w:val="left" w:pos="577"/>
              </w:tabs>
              <w:spacing w:line="276" w:lineRule="auto"/>
              <w:ind w:left="0" w:right="-101" w:firstLine="0"/>
              <w:rPr>
                <w:sz w:val="24"/>
                <w:szCs w:val="24"/>
              </w:rPr>
            </w:pPr>
            <w:proofErr w:type="spellStart"/>
            <w:r w:rsidRPr="008929EA">
              <w:rPr>
                <w:sz w:val="24"/>
                <w:szCs w:val="24"/>
              </w:rPr>
              <w:t>А.Н.Пфафенродт</w:t>
            </w:r>
            <w:proofErr w:type="spellEnd"/>
            <w:r w:rsidRPr="008929EA">
              <w:rPr>
                <w:sz w:val="24"/>
                <w:szCs w:val="24"/>
              </w:rPr>
              <w:t>, «Методические рекомендации 1-4 классы»</w:t>
            </w:r>
            <w:proofErr w:type="gramStart"/>
            <w:r w:rsidRPr="008929EA">
              <w:rPr>
                <w:sz w:val="24"/>
                <w:szCs w:val="24"/>
              </w:rPr>
              <w:t>.</w:t>
            </w:r>
            <w:proofErr w:type="gramEnd"/>
            <w:r w:rsidRPr="008929EA">
              <w:rPr>
                <w:sz w:val="24"/>
                <w:szCs w:val="24"/>
              </w:rPr>
              <w:t xml:space="preserve"> </w:t>
            </w:r>
            <w:proofErr w:type="gramStart"/>
            <w:r w:rsidRPr="008929EA">
              <w:rPr>
                <w:sz w:val="24"/>
                <w:szCs w:val="24"/>
              </w:rPr>
              <w:t>у</w:t>
            </w:r>
            <w:proofErr w:type="gramEnd"/>
            <w:r w:rsidRPr="008929EA">
              <w:rPr>
                <w:sz w:val="24"/>
                <w:szCs w:val="24"/>
              </w:rPr>
              <w:t>чебное пособие для общеобразовательных организаций, реализующих адаптированные основные общеобразовательные программы. В 2ч.\ 2-е изд. - М.: « Просвещение», 2017</w:t>
            </w:r>
          </w:p>
        </w:tc>
      </w:tr>
      <w:tr w:rsidR="00D226FF" w:rsidRPr="008929EA" w:rsidTr="008929EA">
        <w:trPr>
          <w:trHeight w:val="702"/>
        </w:trPr>
        <w:tc>
          <w:tcPr>
            <w:tcW w:w="1861" w:type="dxa"/>
          </w:tcPr>
          <w:p w:rsidR="00D226FF" w:rsidRPr="008929EA" w:rsidRDefault="0057733A" w:rsidP="008929EA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Содержание</w:t>
            </w:r>
          </w:p>
        </w:tc>
        <w:tc>
          <w:tcPr>
            <w:tcW w:w="7806" w:type="dxa"/>
          </w:tcPr>
          <w:p w:rsidR="00D226FF" w:rsidRPr="008929EA" w:rsidRDefault="0057733A" w:rsidP="008929EA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Развитие</w:t>
            </w:r>
            <w:r w:rsidRPr="008929EA">
              <w:rPr>
                <w:spacing w:val="-3"/>
                <w:sz w:val="24"/>
                <w:szCs w:val="24"/>
              </w:rPr>
              <w:t xml:space="preserve"> </w:t>
            </w:r>
            <w:r w:rsidRPr="008929EA">
              <w:rPr>
                <w:sz w:val="24"/>
                <w:szCs w:val="24"/>
              </w:rPr>
              <w:t>речевого</w:t>
            </w:r>
            <w:r w:rsidRPr="008929EA">
              <w:rPr>
                <w:spacing w:val="-2"/>
                <w:sz w:val="24"/>
                <w:szCs w:val="24"/>
              </w:rPr>
              <w:t xml:space="preserve"> </w:t>
            </w:r>
            <w:r w:rsidR="0083169D" w:rsidRPr="008929EA">
              <w:rPr>
                <w:sz w:val="24"/>
                <w:szCs w:val="24"/>
              </w:rPr>
              <w:t>слуха</w:t>
            </w:r>
          </w:p>
          <w:p w:rsidR="00D226FF" w:rsidRPr="008929EA" w:rsidRDefault="0057733A" w:rsidP="008929EA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827"/>
                <w:tab w:val="left" w:pos="828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Формирование</w:t>
            </w:r>
            <w:r w:rsidRPr="008929EA">
              <w:rPr>
                <w:spacing w:val="-1"/>
                <w:sz w:val="24"/>
                <w:szCs w:val="24"/>
              </w:rPr>
              <w:t xml:space="preserve"> </w:t>
            </w:r>
            <w:r w:rsidRPr="008929EA">
              <w:rPr>
                <w:sz w:val="24"/>
                <w:szCs w:val="24"/>
              </w:rPr>
              <w:t>произносительной</w:t>
            </w:r>
            <w:r w:rsidRPr="008929EA">
              <w:rPr>
                <w:spacing w:val="-2"/>
                <w:sz w:val="24"/>
                <w:szCs w:val="24"/>
              </w:rPr>
              <w:t xml:space="preserve"> </w:t>
            </w:r>
            <w:r w:rsidRPr="008929EA">
              <w:rPr>
                <w:sz w:val="24"/>
                <w:szCs w:val="24"/>
              </w:rPr>
              <w:t>стороны</w:t>
            </w:r>
            <w:r w:rsidRPr="008929EA">
              <w:rPr>
                <w:spacing w:val="-1"/>
                <w:sz w:val="24"/>
                <w:szCs w:val="24"/>
              </w:rPr>
              <w:t xml:space="preserve"> </w:t>
            </w:r>
            <w:r w:rsidR="0083169D" w:rsidRPr="008929EA">
              <w:rPr>
                <w:spacing w:val="-1"/>
                <w:sz w:val="24"/>
                <w:szCs w:val="24"/>
              </w:rPr>
              <w:t xml:space="preserve">устной </w:t>
            </w:r>
            <w:r w:rsidRPr="008929EA">
              <w:rPr>
                <w:sz w:val="24"/>
                <w:szCs w:val="24"/>
              </w:rPr>
              <w:t>речи</w:t>
            </w:r>
          </w:p>
        </w:tc>
      </w:tr>
      <w:tr w:rsidR="00D226FF" w:rsidRPr="008929EA" w:rsidTr="008929EA">
        <w:trPr>
          <w:trHeight w:val="890"/>
        </w:trPr>
        <w:tc>
          <w:tcPr>
            <w:tcW w:w="1861" w:type="dxa"/>
          </w:tcPr>
          <w:p w:rsidR="00D226FF" w:rsidRPr="008929EA" w:rsidRDefault="0057733A" w:rsidP="008929EA">
            <w:pPr>
              <w:pStyle w:val="TableParagraph"/>
              <w:spacing w:line="276" w:lineRule="auto"/>
              <w:ind w:right="623"/>
              <w:rPr>
                <w:sz w:val="24"/>
                <w:szCs w:val="24"/>
              </w:rPr>
            </w:pPr>
            <w:r w:rsidRPr="008929EA">
              <w:rPr>
                <w:sz w:val="24"/>
                <w:szCs w:val="24"/>
              </w:rPr>
              <w:t>Количество</w:t>
            </w:r>
            <w:r w:rsidRPr="008929EA">
              <w:rPr>
                <w:spacing w:val="-52"/>
                <w:sz w:val="24"/>
                <w:szCs w:val="24"/>
              </w:rPr>
              <w:t xml:space="preserve"> </w:t>
            </w:r>
            <w:r w:rsidRPr="008929EA">
              <w:rPr>
                <w:sz w:val="24"/>
                <w:szCs w:val="24"/>
              </w:rPr>
              <w:t>часов</w:t>
            </w:r>
          </w:p>
        </w:tc>
        <w:tc>
          <w:tcPr>
            <w:tcW w:w="7806" w:type="dxa"/>
          </w:tcPr>
          <w:p w:rsidR="00D226FF" w:rsidRPr="008929EA" w:rsidRDefault="0083169D" w:rsidP="008929E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8929EA">
              <w:rPr>
                <w:rFonts w:eastAsia="Calibri"/>
                <w:sz w:val="24"/>
                <w:szCs w:val="24"/>
              </w:rPr>
              <w:t>В учебном плане на изучение предмета «Формирование речевого слуха и пр</w:t>
            </w:r>
            <w:r w:rsidR="008929EA">
              <w:rPr>
                <w:rFonts w:eastAsia="Calibri"/>
                <w:sz w:val="24"/>
                <w:szCs w:val="24"/>
              </w:rPr>
              <w:t xml:space="preserve">оизносительной стороны речи» в 5 классе </w:t>
            </w:r>
            <w:r w:rsidRPr="008929EA">
              <w:rPr>
                <w:rFonts w:eastAsia="Calibri"/>
                <w:sz w:val="24"/>
                <w:szCs w:val="24"/>
              </w:rPr>
              <w:t>на одного ученика отведено 102 часа</w:t>
            </w:r>
            <w:r w:rsidR="0057733A" w:rsidRPr="008929EA">
              <w:rPr>
                <w:rFonts w:eastAsia="Calibri"/>
                <w:sz w:val="24"/>
                <w:szCs w:val="24"/>
              </w:rPr>
              <w:t xml:space="preserve"> </w:t>
            </w:r>
            <w:r w:rsidRPr="008929EA">
              <w:rPr>
                <w:rFonts w:eastAsia="Calibri"/>
                <w:sz w:val="24"/>
                <w:szCs w:val="24"/>
              </w:rPr>
              <w:t>(34 учебные недели) по 3 часа в неделю.</w:t>
            </w:r>
          </w:p>
        </w:tc>
      </w:tr>
    </w:tbl>
    <w:p w:rsidR="00562148" w:rsidRPr="008929EA" w:rsidRDefault="00562148" w:rsidP="008929EA">
      <w:pPr>
        <w:spacing w:line="276" w:lineRule="auto"/>
        <w:rPr>
          <w:sz w:val="24"/>
          <w:szCs w:val="24"/>
        </w:rPr>
      </w:pPr>
    </w:p>
    <w:sectPr w:rsidR="00562148" w:rsidRPr="008929EA" w:rsidSect="008929EA">
      <w:type w:val="continuous"/>
      <w:pgSz w:w="11910" w:h="16840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179D6"/>
    <w:multiLevelType w:val="hybridMultilevel"/>
    <w:tmpl w:val="AEA8E2B0"/>
    <w:lvl w:ilvl="0" w:tplc="284894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0A5AAC">
      <w:numFmt w:val="bullet"/>
      <w:lvlText w:val="•"/>
      <w:lvlJc w:val="left"/>
      <w:pPr>
        <w:ind w:left="1479" w:hanging="360"/>
      </w:pPr>
      <w:rPr>
        <w:rFonts w:hint="default"/>
        <w:lang w:val="ru-RU" w:eastAsia="en-US" w:bidi="ar-SA"/>
      </w:rPr>
    </w:lvl>
    <w:lvl w:ilvl="2" w:tplc="D5E2CBB2">
      <w:numFmt w:val="bullet"/>
      <w:lvlText w:val="•"/>
      <w:lvlJc w:val="left"/>
      <w:pPr>
        <w:ind w:left="2139" w:hanging="360"/>
      </w:pPr>
      <w:rPr>
        <w:rFonts w:hint="default"/>
        <w:lang w:val="ru-RU" w:eastAsia="en-US" w:bidi="ar-SA"/>
      </w:rPr>
    </w:lvl>
    <w:lvl w:ilvl="3" w:tplc="046611DC">
      <w:numFmt w:val="bullet"/>
      <w:lvlText w:val="•"/>
      <w:lvlJc w:val="left"/>
      <w:pPr>
        <w:ind w:left="2799" w:hanging="360"/>
      </w:pPr>
      <w:rPr>
        <w:rFonts w:hint="default"/>
        <w:lang w:val="ru-RU" w:eastAsia="en-US" w:bidi="ar-SA"/>
      </w:rPr>
    </w:lvl>
    <w:lvl w:ilvl="4" w:tplc="6CC40540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5" w:tplc="C8724CC6">
      <w:numFmt w:val="bullet"/>
      <w:lvlText w:val="•"/>
      <w:lvlJc w:val="left"/>
      <w:pPr>
        <w:ind w:left="4118" w:hanging="360"/>
      </w:pPr>
      <w:rPr>
        <w:rFonts w:hint="default"/>
        <w:lang w:val="ru-RU" w:eastAsia="en-US" w:bidi="ar-SA"/>
      </w:rPr>
    </w:lvl>
    <w:lvl w:ilvl="6" w:tplc="CFE40FCE">
      <w:numFmt w:val="bullet"/>
      <w:lvlText w:val="•"/>
      <w:lvlJc w:val="left"/>
      <w:pPr>
        <w:ind w:left="4778" w:hanging="360"/>
      </w:pPr>
      <w:rPr>
        <w:rFonts w:hint="default"/>
        <w:lang w:val="ru-RU" w:eastAsia="en-US" w:bidi="ar-SA"/>
      </w:rPr>
    </w:lvl>
    <w:lvl w:ilvl="7" w:tplc="A29477EC">
      <w:numFmt w:val="bullet"/>
      <w:lvlText w:val="•"/>
      <w:lvlJc w:val="left"/>
      <w:pPr>
        <w:ind w:left="5437" w:hanging="360"/>
      </w:pPr>
      <w:rPr>
        <w:rFonts w:hint="default"/>
        <w:lang w:val="ru-RU" w:eastAsia="en-US" w:bidi="ar-SA"/>
      </w:rPr>
    </w:lvl>
    <w:lvl w:ilvl="8" w:tplc="14DCC1E8">
      <w:numFmt w:val="bullet"/>
      <w:lvlText w:val="•"/>
      <w:lvlJc w:val="left"/>
      <w:pPr>
        <w:ind w:left="6097" w:hanging="360"/>
      </w:pPr>
      <w:rPr>
        <w:rFonts w:hint="default"/>
        <w:lang w:val="ru-RU" w:eastAsia="en-US" w:bidi="ar-SA"/>
      </w:rPr>
    </w:lvl>
  </w:abstractNum>
  <w:abstractNum w:abstractNumId="1">
    <w:nsid w:val="488D149D"/>
    <w:multiLevelType w:val="hybridMultilevel"/>
    <w:tmpl w:val="DE0623A6"/>
    <w:lvl w:ilvl="0" w:tplc="EBF266AA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647C16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E6C253C6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670EF76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0AC467AE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E7207B2A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762C07D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23C218C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66485F70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abstractNum w:abstractNumId="2">
    <w:nsid w:val="4DA86635"/>
    <w:multiLevelType w:val="hybridMultilevel"/>
    <w:tmpl w:val="72B86B08"/>
    <w:lvl w:ilvl="0" w:tplc="A32C3FE6">
      <w:numFmt w:val="bullet"/>
      <w:lvlText w:val=""/>
      <w:lvlJc w:val="left"/>
      <w:pPr>
        <w:ind w:left="107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BAF494">
      <w:numFmt w:val="bullet"/>
      <w:lvlText w:val="•"/>
      <w:lvlJc w:val="left"/>
      <w:pPr>
        <w:ind w:left="831" w:hanging="708"/>
      </w:pPr>
      <w:rPr>
        <w:rFonts w:hint="default"/>
        <w:lang w:val="ru-RU" w:eastAsia="en-US" w:bidi="ar-SA"/>
      </w:rPr>
    </w:lvl>
    <w:lvl w:ilvl="2" w:tplc="68365D1C">
      <w:numFmt w:val="bullet"/>
      <w:lvlText w:val="•"/>
      <w:lvlJc w:val="left"/>
      <w:pPr>
        <w:ind w:left="1563" w:hanging="708"/>
      </w:pPr>
      <w:rPr>
        <w:rFonts w:hint="default"/>
        <w:lang w:val="ru-RU" w:eastAsia="en-US" w:bidi="ar-SA"/>
      </w:rPr>
    </w:lvl>
    <w:lvl w:ilvl="3" w:tplc="5A2810AC">
      <w:numFmt w:val="bullet"/>
      <w:lvlText w:val="•"/>
      <w:lvlJc w:val="left"/>
      <w:pPr>
        <w:ind w:left="2295" w:hanging="708"/>
      </w:pPr>
      <w:rPr>
        <w:rFonts w:hint="default"/>
        <w:lang w:val="ru-RU" w:eastAsia="en-US" w:bidi="ar-SA"/>
      </w:rPr>
    </w:lvl>
    <w:lvl w:ilvl="4" w:tplc="D8C0E790">
      <w:numFmt w:val="bullet"/>
      <w:lvlText w:val="•"/>
      <w:lvlJc w:val="left"/>
      <w:pPr>
        <w:ind w:left="3026" w:hanging="708"/>
      </w:pPr>
      <w:rPr>
        <w:rFonts w:hint="default"/>
        <w:lang w:val="ru-RU" w:eastAsia="en-US" w:bidi="ar-SA"/>
      </w:rPr>
    </w:lvl>
    <w:lvl w:ilvl="5" w:tplc="02E8E67E">
      <w:numFmt w:val="bullet"/>
      <w:lvlText w:val="•"/>
      <w:lvlJc w:val="left"/>
      <w:pPr>
        <w:ind w:left="3758" w:hanging="708"/>
      </w:pPr>
      <w:rPr>
        <w:rFonts w:hint="default"/>
        <w:lang w:val="ru-RU" w:eastAsia="en-US" w:bidi="ar-SA"/>
      </w:rPr>
    </w:lvl>
    <w:lvl w:ilvl="6" w:tplc="0C8CA19C">
      <w:numFmt w:val="bullet"/>
      <w:lvlText w:val="•"/>
      <w:lvlJc w:val="left"/>
      <w:pPr>
        <w:ind w:left="4490" w:hanging="708"/>
      </w:pPr>
      <w:rPr>
        <w:rFonts w:hint="default"/>
        <w:lang w:val="ru-RU" w:eastAsia="en-US" w:bidi="ar-SA"/>
      </w:rPr>
    </w:lvl>
    <w:lvl w:ilvl="7" w:tplc="76946EB6">
      <w:numFmt w:val="bullet"/>
      <w:lvlText w:val="•"/>
      <w:lvlJc w:val="left"/>
      <w:pPr>
        <w:ind w:left="5221" w:hanging="708"/>
      </w:pPr>
      <w:rPr>
        <w:rFonts w:hint="default"/>
        <w:lang w:val="ru-RU" w:eastAsia="en-US" w:bidi="ar-SA"/>
      </w:rPr>
    </w:lvl>
    <w:lvl w:ilvl="8" w:tplc="9DA8C614">
      <w:numFmt w:val="bullet"/>
      <w:lvlText w:val="•"/>
      <w:lvlJc w:val="left"/>
      <w:pPr>
        <w:ind w:left="5953" w:hanging="708"/>
      </w:pPr>
      <w:rPr>
        <w:rFonts w:hint="default"/>
        <w:lang w:val="ru-RU" w:eastAsia="en-US" w:bidi="ar-SA"/>
      </w:rPr>
    </w:lvl>
  </w:abstractNum>
  <w:abstractNum w:abstractNumId="3">
    <w:nsid w:val="621344B7"/>
    <w:multiLevelType w:val="hybridMultilevel"/>
    <w:tmpl w:val="B408377C"/>
    <w:lvl w:ilvl="0" w:tplc="F058185E">
      <w:numFmt w:val="bullet"/>
      <w:lvlText w:val=""/>
      <w:lvlJc w:val="left"/>
      <w:pPr>
        <w:ind w:left="96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A6B3DA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2" w:tplc="56EC3710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3" w:tplc="BCA8F58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4" w:tplc="384C14E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5" w:tplc="1B284166">
      <w:numFmt w:val="bullet"/>
      <w:lvlText w:val="•"/>
      <w:lvlJc w:val="left"/>
      <w:pPr>
        <w:ind w:left="4188" w:hanging="360"/>
      </w:pPr>
      <w:rPr>
        <w:rFonts w:hint="default"/>
        <w:lang w:val="ru-RU" w:eastAsia="en-US" w:bidi="ar-SA"/>
      </w:rPr>
    </w:lvl>
    <w:lvl w:ilvl="6" w:tplc="6AD86CC6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7" w:tplc="7068BF30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8" w:tplc="43AEE844">
      <w:numFmt w:val="bullet"/>
      <w:lvlText w:val="•"/>
      <w:lvlJc w:val="left"/>
      <w:pPr>
        <w:ind w:left="6125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26FF"/>
    <w:rsid w:val="00040359"/>
    <w:rsid w:val="00230EFD"/>
    <w:rsid w:val="00292CE6"/>
    <w:rsid w:val="004B55F6"/>
    <w:rsid w:val="00562148"/>
    <w:rsid w:val="0057733A"/>
    <w:rsid w:val="007722DE"/>
    <w:rsid w:val="0083169D"/>
    <w:rsid w:val="008929EA"/>
    <w:rsid w:val="00D226FF"/>
    <w:rsid w:val="00EC7E29"/>
    <w:rsid w:val="00F9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Назарова</dc:creator>
  <cp:lastModifiedBy>Markaryan</cp:lastModifiedBy>
  <cp:revision>11</cp:revision>
  <dcterms:created xsi:type="dcterms:W3CDTF">2021-09-05T14:55:00Z</dcterms:created>
  <dcterms:modified xsi:type="dcterms:W3CDTF">2022-10-14T10:34:00Z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2021-09-05T00:00:00Z</vt:filetime>
  </property>
</Properties>
</file>