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5" w:rsidRDefault="00DD33B5" w:rsidP="00775B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Аннотация к рабочей программе учебного предмета</w:t>
      </w:r>
    </w:p>
    <w:p w:rsidR="00DD33B5" w:rsidRDefault="00DD33B5" w:rsidP="00775B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«Изобразительное искусство»</w:t>
      </w:r>
    </w:p>
    <w:p w:rsidR="00775B75" w:rsidRDefault="00775B75" w:rsidP="00775B75">
      <w:pPr>
        <w:jc w:val="center"/>
        <w:rPr>
          <w:sz w:val="28"/>
          <w:szCs w:val="28"/>
        </w:rPr>
      </w:pPr>
    </w:p>
    <w:tbl>
      <w:tblPr>
        <w:tblW w:w="9612" w:type="dxa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7"/>
        <w:gridCol w:w="7305"/>
      </w:tblGrid>
      <w:tr w:rsidR="002850E8" w:rsidTr="002850E8">
        <w:trPr>
          <w:trHeight w:val="268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8" w:lineRule="exact"/>
              <w:ind w:left="120"/>
            </w:pPr>
            <w:r w:rsidRPr="00775B75">
              <w:t>Класс</w:t>
            </w:r>
          </w:p>
        </w:tc>
        <w:tc>
          <w:tcPr>
            <w:tcW w:w="7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spacing w:line="268" w:lineRule="exact"/>
              <w:ind w:left="80" w:right="-5355"/>
            </w:pPr>
            <w:bookmarkStart w:id="0" w:name="_GoBack"/>
            <w:r w:rsidRPr="00775B75">
              <w:t>5-В  вариант(1.3</w:t>
            </w:r>
            <w:bookmarkEnd w:id="0"/>
            <w:r w:rsidR="00775B75">
              <w:t xml:space="preserve">; </w:t>
            </w:r>
            <w:r w:rsidRPr="00775B75">
              <w:t>2.3)</w:t>
            </w:r>
          </w:p>
        </w:tc>
      </w:tr>
      <w:tr w:rsidR="002850E8" w:rsidTr="002850E8">
        <w:trPr>
          <w:trHeight w:val="261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0" w:lineRule="exact"/>
              <w:ind w:left="120"/>
            </w:pPr>
            <w:r w:rsidRPr="00775B75">
              <w:t>Цели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spacing w:line="260" w:lineRule="exact"/>
              <w:ind w:left="80"/>
            </w:pPr>
            <w:r w:rsidRPr="00775B75">
              <w:t xml:space="preserve">Развитие визуально-пространственного мышления </w:t>
            </w:r>
            <w:proofErr w:type="gramStart"/>
            <w:r w:rsidRPr="00775B75">
              <w:t>обучающихся</w:t>
            </w:r>
            <w:proofErr w:type="gramEnd"/>
            <w:r w:rsidRPr="00775B75">
              <w:t xml:space="preserve"> как  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ind w:left="120"/>
            </w:pPr>
            <w:r w:rsidRPr="00775B75">
              <w:t>программы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формы эмоционально-ценностного эстетического освоения мира, как 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формы самовыражения и ориентации в </w:t>
            </w:r>
            <w:proofErr w:type="gramStart"/>
            <w:r w:rsidRPr="00775B75">
              <w:t>художественном</w:t>
            </w:r>
            <w:proofErr w:type="gramEnd"/>
            <w:r w:rsidRPr="00775B75">
              <w:t xml:space="preserve"> и    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нравственном  </w:t>
            </w:r>
            <w:proofErr w:type="gramStart"/>
            <w:r w:rsidRPr="00775B75">
              <w:t>пространстве</w:t>
            </w:r>
            <w:proofErr w:type="gramEnd"/>
            <w:r w:rsidRPr="00775B75">
              <w:t xml:space="preserve">  культуры. </w:t>
            </w:r>
          </w:p>
        </w:tc>
      </w:tr>
      <w:tr w:rsidR="002850E8" w:rsidTr="002850E8">
        <w:trPr>
          <w:trHeight w:val="278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Обучающиеся должны знать </w:t>
            </w:r>
          </w:p>
        </w:tc>
      </w:tr>
      <w:tr w:rsidR="002850E8" w:rsidTr="002850E8">
        <w:trPr>
          <w:trHeight w:val="341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-истоки   и   специфику   образного   языка   декоративно-прикладного искусства;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proofErr w:type="gramStart"/>
            <w:r w:rsidRPr="00775B75">
              <w:t xml:space="preserve">-особенности уникального крестьянского искусства (традиционность,  </w:t>
            </w:r>
            <w:proofErr w:type="gramEnd"/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rPr>
                <w:w w:val="99"/>
              </w:rPr>
              <w:t xml:space="preserve">связь с природой, множественность вариантов – варьирование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rPr>
                <w:w w:val="99"/>
              </w:rPr>
              <w:t xml:space="preserve">традиционных образов, мотивов, сюжетов);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-несколько народных художественных промыслов России; </w:t>
            </w:r>
          </w:p>
        </w:tc>
      </w:tr>
      <w:tr w:rsidR="002850E8" w:rsidTr="002850E8">
        <w:trPr>
          <w:trHeight w:val="277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-знать особенности крестьянского искусства, семантическое значение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proofErr w:type="gramStart"/>
            <w:r w:rsidRPr="00775B75">
              <w:t xml:space="preserve">традиционных образов, мотивов (древо жизни, конь, птица, солярные знаки </w:t>
            </w:r>
            <w:proofErr w:type="gramEnd"/>
          </w:p>
        </w:tc>
      </w:tr>
      <w:tr w:rsidR="002850E8" w:rsidTr="002850E8">
        <w:trPr>
          <w:trHeight w:val="28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-речевой материал, изучаемый на уроках изобразительного искусства. </w:t>
            </w:r>
          </w:p>
        </w:tc>
      </w:tr>
      <w:tr w:rsidR="002850E8" w:rsidTr="002850E8">
        <w:trPr>
          <w:trHeight w:val="261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0" w:lineRule="exact"/>
              <w:ind w:left="120"/>
            </w:pPr>
            <w:r w:rsidRPr="00775B75">
              <w:t>Задачи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spacing w:line="260" w:lineRule="exact"/>
              <w:ind w:left="80"/>
            </w:pPr>
            <w:r w:rsidRPr="00775B75">
              <w:t xml:space="preserve">-Формирование   представления   о   многообразии   </w:t>
            </w:r>
            <w:proofErr w:type="gramStart"/>
            <w:r w:rsidRPr="00775B75">
              <w:t>художественных</w:t>
            </w:r>
            <w:proofErr w:type="gramEnd"/>
            <w:r w:rsidRPr="00775B75">
              <w:t xml:space="preserve">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культур народов Земли и о единстве представлений народов о духовной красоте человека;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-воспитание  устойчивого  интереса  к  изобразительному  творчеству,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уважения к культуре и искусству  разных  народов;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-развитие творческого потенциала учащегося в условиях активизации 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воображения и фантазии;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-освоение  разных  видов  пластических  искусств:  живописи,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графики,  декоративно-прикладного искусства, архитектуры и дизайна;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2850E8">
            <w:pPr>
              <w:ind w:left="80"/>
            </w:pPr>
            <w:r w:rsidRPr="00775B75">
              <w:t xml:space="preserve">-овладение выразительными средствами   изобразительного  искусства. </w:t>
            </w:r>
          </w:p>
        </w:tc>
      </w:tr>
      <w:tr w:rsidR="002850E8" w:rsidTr="002850E8">
        <w:trPr>
          <w:trHeight w:val="28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850E8" w:rsidRPr="00775B75" w:rsidRDefault="002850E8">
            <w:pPr>
              <w:ind w:left="80"/>
            </w:pPr>
          </w:p>
        </w:tc>
      </w:tr>
      <w:tr w:rsidR="002850E8" w:rsidTr="002850E8">
        <w:trPr>
          <w:trHeight w:val="261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0" w:lineRule="exact"/>
              <w:ind w:left="120"/>
            </w:pPr>
            <w:r w:rsidRPr="00775B75">
              <w:t>Учебно-</w:t>
            </w:r>
          </w:p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0" w:lineRule="exact"/>
              <w:ind w:left="80"/>
            </w:pPr>
            <w:r w:rsidRPr="00775B75">
              <w:t xml:space="preserve">-Рабочие  программы. Предметная линия </w:t>
            </w:r>
            <w:r w:rsidRPr="00775B75">
              <w:rPr>
                <w:w w:val="98"/>
              </w:rPr>
              <w:t xml:space="preserve">учебников </w:t>
            </w:r>
            <w:r w:rsidRPr="00775B75">
              <w:t>под редакцией</w:t>
            </w:r>
            <w:r w:rsidR="00775B75" w:rsidRPr="00775B75">
              <w:t xml:space="preserve"> 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ind w:left="120"/>
            </w:pPr>
            <w:r w:rsidRPr="00775B75">
              <w:t>методический</w:t>
            </w:r>
          </w:p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Б.М. </w:t>
            </w:r>
            <w:proofErr w:type="spellStart"/>
            <w:r w:rsidRPr="00775B75">
              <w:t>Неменского</w:t>
            </w:r>
            <w:proofErr w:type="spellEnd"/>
            <w:r w:rsidRPr="00775B75">
              <w:t xml:space="preserve">. 5-9 классы: пособие для учителей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ind w:left="120"/>
            </w:pPr>
            <w:r w:rsidRPr="00775B75">
              <w:t>комплекс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rPr>
                <w:w w:val="99"/>
              </w:rPr>
              <w:t xml:space="preserve">общеобразовательных организаций Б.М. </w:t>
            </w:r>
            <w:proofErr w:type="spellStart"/>
            <w:r w:rsidRPr="00775B75">
              <w:rPr>
                <w:w w:val="99"/>
              </w:rPr>
              <w:t>Неменский</w:t>
            </w:r>
            <w:proofErr w:type="spellEnd"/>
            <w:r w:rsidRPr="00775B75">
              <w:rPr>
                <w:w w:val="99"/>
              </w:rPr>
              <w:t xml:space="preserve">, </w:t>
            </w:r>
            <w:proofErr w:type="spellStart"/>
            <w:r w:rsidRPr="00775B75">
              <w:rPr>
                <w:w w:val="99"/>
              </w:rPr>
              <w:t>Н.А.Горяева</w:t>
            </w:r>
            <w:proofErr w:type="spellEnd"/>
            <w:r w:rsidRPr="00775B75">
              <w:rPr>
                <w:w w:val="99"/>
              </w:rPr>
              <w:t xml:space="preserve"> (и др.).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– М.: Просвещение, 2014.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>-</w:t>
            </w:r>
            <w:proofErr w:type="spellStart"/>
            <w:r w:rsidRPr="00775B75">
              <w:t>Н.А.Горяева</w:t>
            </w:r>
            <w:proofErr w:type="spellEnd"/>
            <w:r w:rsidRPr="00775B75">
              <w:t xml:space="preserve">,  </w:t>
            </w:r>
            <w:proofErr w:type="gramStart"/>
            <w:r w:rsidRPr="00775B75">
              <w:t>Изобразительное</w:t>
            </w:r>
            <w:proofErr w:type="gramEnd"/>
            <w:r w:rsidRPr="00775B75">
              <w:t xml:space="preserve"> </w:t>
            </w:r>
            <w:proofErr w:type="spellStart"/>
            <w:r w:rsidRPr="00775B75">
              <w:t>исскуство</w:t>
            </w:r>
            <w:proofErr w:type="spellEnd"/>
            <w:r w:rsidRPr="00775B75">
              <w:t xml:space="preserve">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Декоративно-прикладное искусство в жизни человека. 5 класс: учебник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для  общеобразовательной  школы/  </w:t>
            </w:r>
            <w:proofErr w:type="spellStart"/>
            <w:r w:rsidRPr="00775B75">
              <w:t>Н.А.Горяева</w:t>
            </w:r>
            <w:proofErr w:type="spellEnd"/>
            <w:r w:rsidRPr="00775B75">
              <w:t xml:space="preserve">,  </w:t>
            </w:r>
            <w:proofErr w:type="spellStart"/>
            <w:r w:rsidRPr="00775B75">
              <w:t>О.В.Островская</w:t>
            </w:r>
            <w:proofErr w:type="spellEnd"/>
            <w:r w:rsidRPr="00775B75">
              <w:t xml:space="preserve">:  </w:t>
            </w:r>
            <w:proofErr w:type="gramStart"/>
            <w:r w:rsidRPr="00775B75">
              <w:t>под</w:t>
            </w:r>
            <w:proofErr w:type="gramEnd"/>
            <w:r w:rsidRPr="00775B75">
              <w:t xml:space="preserve"> 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EC3F7C">
            <w:pPr>
              <w:ind w:left="80"/>
            </w:pPr>
            <w:r w:rsidRPr="00775B75">
              <w:t xml:space="preserve">редакцией Б.М. </w:t>
            </w:r>
            <w:proofErr w:type="spellStart"/>
            <w:r w:rsidRPr="00775B75">
              <w:t>Неменского</w:t>
            </w:r>
            <w:proofErr w:type="spellEnd"/>
            <w:r w:rsidRPr="00775B75">
              <w:t xml:space="preserve"> - М.: Просвещение, 201</w:t>
            </w:r>
            <w:r w:rsidR="00EC3F7C">
              <w:t>8</w:t>
            </w:r>
            <w:r w:rsidRPr="00775B75">
              <w:t xml:space="preserve">.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-  </w:t>
            </w:r>
            <w:proofErr w:type="spellStart"/>
            <w:r w:rsidRPr="00775B75">
              <w:t>Н.А.Горяева</w:t>
            </w:r>
            <w:proofErr w:type="spellEnd"/>
            <w:r w:rsidRPr="00775B75">
              <w:t>,  Рабочая  тетрадь</w:t>
            </w:r>
            <w:proofErr w:type="gramStart"/>
            <w:r w:rsidRPr="00775B75">
              <w:t>.</w:t>
            </w:r>
            <w:proofErr w:type="gramEnd"/>
            <w:r w:rsidRPr="00775B75">
              <w:t xml:space="preserve">  </w:t>
            </w:r>
            <w:proofErr w:type="gramStart"/>
            <w:r w:rsidRPr="00775B75">
              <w:t>п</w:t>
            </w:r>
            <w:proofErr w:type="gramEnd"/>
            <w:r w:rsidRPr="00775B75">
              <w:t xml:space="preserve">од  ред.  Б.М.  </w:t>
            </w:r>
            <w:proofErr w:type="spellStart"/>
            <w:r w:rsidRPr="00775B75">
              <w:t>Неменского</w:t>
            </w:r>
            <w:proofErr w:type="spellEnd"/>
            <w:r w:rsidRPr="00775B75">
              <w:t xml:space="preserve">.  -  М.: </w:t>
            </w:r>
          </w:p>
        </w:tc>
      </w:tr>
      <w:tr w:rsidR="002850E8" w:rsidTr="002850E8">
        <w:trPr>
          <w:trHeight w:val="28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EC3F7C">
            <w:pPr>
              <w:ind w:left="80"/>
            </w:pPr>
            <w:r w:rsidRPr="00775B75">
              <w:t>Просвещение, 201</w:t>
            </w:r>
            <w:r w:rsidR="00EC3F7C">
              <w:t>9</w:t>
            </w:r>
            <w:r w:rsidRPr="00775B75">
              <w:t xml:space="preserve">. </w:t>
            </w:r>
          </w:p>
        </w:tc>
      </w:tr>
      <w:tr w:rsidR="002850E8" w:rsidTr="002850E8">
        <w:trPr>
          <w:trHeight w:val="261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0" w:lineRule="exact"/>
              <w:ind w:left="120"/>
            </w:pPr>
            <w:r w:rsidRPr="00775B75">
              <w:t>Содержание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spacing w:line="260" w:lineRule="exact"/>
              <w:ind w:left="80"/>
            </w:pPr>
            <w:r w:rsidRPr="00775B75">
              <w:t>Содержание   курса   «Декоративно-прикладное   искусство   в   жизни человека».</w:t>
            </w:r>
            <w:r w:rsidR="00775B75" w:rsidRPr="00775B75">
              <w:t xml:space="preserve">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Раздел 1. Древние корни народного искусства (8 ч.)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Раздел 2. Связь времен в народном искусстве (7 ч.)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Раздел 3. Декор-человек, общество, время (11 ч.) </w:t>
            </w:r>
          </w:p>
        </w:tc>
      </w:tr>
      <w:tr w:rsidR="002850E8" w:rsidTr="002850E8">
        <w:trPr>
          <w:trHeight w:val="276"/>
        </w:trPr>
        <w:tc>
          <w:tcPr>
            <w:tcW w:w="2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ind w:left="80"/>
            </w:pPr>
            <w:r w:rsidRPr="00775B75">
              <w:t xml:space="preserve">Раздел 4. Декоративное искусство в современном мире (8 ч.) </w:t>
            </w:r>
          </w:p>
        </w:tc>
      </w:tr>
      <w:tr w:rsidR="002850E8" w:rsidTr="002850E8">
        <w:trPr>
          <w:trHeight w:val="28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0E8" w:rsidRPr="00775B75" w:rsidRDefault="002850E8"/>
        </w:tc>
        <w:tc>
          <w:tcPr>
            <w:tcW w:w="7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850E8" w:rsidRPr="00775B75" w:rsidRDefault="002850E8">
            <w:pPr>
              <w:ind w:left="80"/>
            </w:pPr>
          </w:p>
        </w:tc>
      </w:tr>
      <w:tr w:rsidR="002850E8" w:rsidTr="002850E8">
        <w:trPr>
          <w:trHeight w:val="263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850E8" w:rsidRPr="00775B75" w:rsidRDefault="002850E8">
            <w:pPr>
              <w:spacing w:line="263" w:lineRule="exact"/>
              <w:ind w:left="120"/>
            </w:pPr>
            <w:r w:rsidRPr="00775B75">
              <w:t>Количество часов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0E8" w:rsidRPr="00775B75" w:rsidRDefault="002850E8" w:rsidP="00775B75">
            <w:pPr>
              <w:spacing w:line="263" w:lineRule="exact"/>
              <w:ind w:left="80"/>
            </w:pPr>
            <w:r w:rsidRPr="00775B75">
              <w:t>Рабочая программа расс</w:t>
            </w:r>
            <w:r w:rsidR="00775B75" w:rsidRPr="00775B75">
              <w:t xml:space="preserve">читана на 34 часа (34 учебных  </w:t>
            </w:r>
            <w:r w:rsidRPr="00775B75">
              <w:t>недель).</w:t>
            </w:r>
          </w:p>
        </w:tc>
      </w:tr>
    </w:tbl>
    <w:p w:rsidR="00DD33B5" w:rsidRDefault="00DD33B5" w:rsidP="00DD33B5">
      <w:pPr>
        <w:spacing w:line="1" w:lineRule="exact"/>
        <w:rPr>
          <w:sz w:val="28"/>
          <w:szCs w:val="28"/>
        </w:rPr>
      </w:pPr>
    </w:p>
    <w:p w:rsidR="00D72BC9" w:rsidRDefault="00D72BC9"/>
    <w:sectPr w:rsidR="00D72BC9" w:rsidSect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D6"/>
    <w:rsid w:val="001866D6"/>
    <w:rsid w:val="002850E8"/>
    <w:rsid w:val="007551AC"/>
    <w:rsid w:val="00775B75"/>
    <w:rsid w:val="00B020DF"/>
    <w:rsid w:val="00D72BC9"/>
    <w:rsid w:val="00DD33B5"/>
    <w:rsid w:val="00E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</dc:creator>
  <cp:keywords/>
  <dc:description/>
  <cp:lastModifiedBy>Markaryan</cp:lastModifiedBy>
  <cp:revision>9</cp:revision>
  <dcterms:created xsi:type="dcterms:W3CDTF">2022-10-04T07:11:00Z</dcterms:created>
  <dcterms:modified xsi:type="dcterms:W3CDTF">2022-10-14T10:31:00Z</dcterms:modified>
</cp:coreProperties>
</file>