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3400"/>
        <w:gridCol w:w="1587"/>
        <w:gridCol w:w="1700"/>
      </w:tblGrid>
      <w:tr w:rsidR="00D14B58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2C69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1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D14B58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14B58">
        <w:tc>
          <w:tcPr>
            <w:tcW w:w="861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D14B58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D14B58"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D14B58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2C6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0503160</w:t>
            </w:r>
          </w:p>
        </w:tc>
      </w:tr>
      <w:tr w:rsidR="00D14B58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D14B58">
            <w:pPr>
              <w:spacing w:line="1" w:lineRule="auto"/>
            </w:pPr>
          </w:p>
        </w:tc>
        <w:tc>
          <w:tcPr>
            <w:tcW w:w="453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5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3"/>
            </w:tblGrid>
            <w:tr w:rsidR="00D14B58">
              <w:trPr>
                <w:jc w:val="center"/>
              </w:trPr>
              <w:tc>
                <w:tcPr>
                  <w:tcW w:w="45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2C69FC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2023 г.</w:t>
                  </w:r>
                </w:p>
              </w:tc>
            </w:tr>
          </w:tbl>
          <w:p w:rsidR="00D14B58" w:rsidRDefault="00D14B58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2C6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01.01.2023</w:t>
            </w:r>
          </w:p>
        </w:tc>
      </w:tr>
      <w:tr w:rsidR="00D14B58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D14B58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D14B58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2C69FC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ПБС</w:t>
                  </w:r>
                </w:p>
              </w:tc>
            </w:tr>
          </w:tbl>
          <w:p w:rsidR="00D14B58" w:rsidRDefault="00D14B58">
            <w:pPr>
              <w:spacing w:line="1" w:lineRule="auto"/>
            </w:pPr>
          </w:p>
        </w:tc>
      </w:tr>
      <w:tr w:rsidR="00D14B58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D14B58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D14B58">
            <w:pPr>
              <w:spacing w:line="1" w:lineRule="auto"/>
            </w:pPr>
          </w:p>
        </w:tc>
      </w:tr>
      <w:tr w:rsidR="00D14B58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2C6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48603191</w:t>
            </w:r>
          </w:p>
        </w:tc>
      </w:tr>
      <w:tr w:rsidR="00D14B58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D14B58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D14B58">
            <w:pPr>
              <w:spacing w:line="1" w:lineRule="auto"/>
              <w:jc w:val="center"/>
            </w:pPr>
          </w:p>
        </w:tc>
      </w:tr>
      <w:tr w:rsidR="00D14B58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D14B58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D14B58">
            <w:pPr>
              <w:spacing w:line="1" w:lineRule="auto"/>
              <w:jc w:val="center"/>
            </w:pPr>
          </w:p>
        </w:tc>
      </w:tr>
      <w:tr w:rsidR="00D14B58">
        <w:trPr>
          <w:trHeight w:val="680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дефицита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ГОСУДАРСТВЕННОЕ КАЗЕННОЕ ОБЩЕОБРАЗОВАТЕЛЬНОЕ УЧРЕЖДЕНИЕ "СПЕЦИАЛЬНАЯ (КОРРЕКЦИОННАЯ) ОБЩЕОБРАЗОВАТЕЛЬНАЯ ШКОЛА-ИНТЕРНАТ № 27"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2C6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075</w:t>
            </w:r>
          </w:p>
        </w:tc>
      </w:tr>
      <w:tr w:rsidR="00D14B58">
        <w:trPr>
          <w:trHeight w:val="226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2C69FC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Собственный бюджет Ставропольского края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D14B58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D14B58">
            <w:pPr>
              <w:spacing w:line="1" w:lineRule="auto"/>
              <w:jc w:val="center"/>
            </w:pPr>
          </w:p>
        </w:tc>
      </w:tr>
      <w:tr w:rsidR="00D14B58"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(публично-правового образования)</w:t>
            </w:r>
          </w:p>
        </w:tc>
        <w:tc>
          <w:tcPr>
            <w:tcW w:w="3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D14B58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2C6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D14B58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2C69FC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07000000</w:t>
                  </w:r>
                </w:p>
              </w:tc>
            </w:tr>
          </w:tbl>
          <w:p w:rsidR="00D14B58" w:rsidRDefault="00D14B58">
            <w:pPr>
              <w:spacing w:line="1" w:lineRule="auto"/>
            </w:pPr>
          </w:p>
        </w:tc>
      </w:tr>
      <w:tr w:rsidR="00D14B58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D14B58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D14B58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2C69FC">
                  <w:r>
                    <w:rPr>
                      <w:color w:val="000000"/>
                      <w:sz w:val="28"/>
                      <w:szCs w:val="28"/>
                    </w:rPr>
                    <w:t>Периодичность: месячная, квартальная, годовая</w:t>
                  </w:r>
                </w:p>
              </w:tc>
            </w:tr>
          </w:tbl>
          <w:p w:rsidR="00D14B58" w:rsidRDefault="00D14B58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D14B58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D14B58">
            <w:pPr>
              <w:spacing w:line="1" w:lineRule="auto"/>
              <w:jc w:val="center"/>
            </w:pPr>
          </w:p>
        </w:tc>
      </w:tr>
      <w:tr w:rsidR="00D14B58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D14B58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D14B58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2C69FC">
                  <w:r>
                    <w:rPr>
                      <w:color w:val="000000"/>
                      <w:sz w:val="28"/>
                      <w:szCs w:val="28"/>
                    </w:rPr>
                    <w:t>Единица измерения: руб.</w:t>
                  </w:r>
                </w:p>
              </w:tc>
            </w:tr>
          </w:tbl>
          <w:p w:rsidR="00D14B58" w:rsidRDefault="00D14B58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2C6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</w:tbl>
    <w:p w:rsidR="00D14B58" w:rsidRDefault="00D14B58">
      <w:pPr>
        <w:rPr>
          <w:vanish/>
        </w:rPr>
      </w:pPr>
      <w:bookmarkStart w:id="2" w:name="__bookmark_3"/>
      <w:bookmarkEnd w:id="2"/>
    </w:p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566"/>
        <w:gridCol w:w="2834"/>
        <w:gridCol w:w="1587"/>
        <w:gridCol w:w="1700"/>
      </w:tblGrid>
      <w:tr w:rsidR="00D14B58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</w:tr>
      <w:tr w:rsidR="00D14B58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«Организационная структура субъекта бюджетной отчетности»</w:t>
            </w:r>
          </w:p>
          <w:p w:rsidR="00D14B58" w:rsidRDefault="002C69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D14B58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D14B58" w:rsidRDefault="002C69FC">
                  <w:pPr>
                    <w:spacing w:before="190" w:after="19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Государственное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казенное общеобразовательное "Специальная (коррекционная) общеобразовательная школа-интернат №27", является правопреемником школы-интерната слабослышащих и позднооглохших детей, переданной в государственную собственность Ставропольского кра</w:t>
                  </w:r>
                  <w:r>
                    <w:rPr>
                      <w:color w:val="000000"/>
                      <w:sz w:val="28"/>
                      <w:szCs w:val="28"/>
                    </w:rPr>
                    <w:t>я постановлением Совета Министров РФ от 30.04.1993 №405.</w:t>
                  </w:r>
                </w:p>
                <w:p w:rsidR="00D14B58" w:rsidRDefault="002C69FC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На основании постановления Правительства Ставропольского края №183-п от 20.10.2003 г. (в редакции постановления Правительства Ставропольского края от 20.09.2004г. №117-п) функции учредителя в отн</w:t>
                  </w:r>
                  <w:r>
                    <w:rPr>
                      <w:color w:val="000000"/>
                      <w:sz w:val="28"/>
                      <w:szCs w:val="28"/>
                    </w:rPr>
                    <w:t>ошении учреждения выполняет министерство образования Ставропольского края.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Сокращенное наименование учреждения ГКОУ «Специальная (коррекционная)       общеобразовательная школа-интернат №27»</w:t>
                  </w:r>
                </w:p>
                <w:p w:rsidR="00D14B58" w:rsidRDefault="002C69FC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Наименование цели деятельности обучение и воспитание глухих,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слабослышащих и позднооглохших детей, их всестороннего развития в тесной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связи с формированием словесной речи как средства общения и мышления на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слухо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-зрительной основе, коррекции и компенсации отклонений в их психофизическом развитии, для получения общео</w:t>
                  </w:r>
                  <w:r>
                    <w:rPr>
                      <w:color w:val="000000"/>
                      <w:sz w:val="28"/>
                      <w:szCs w:val="28"/>
                    </w:rPr>
                    <w:t>бразовательной, трудовой и социальной подготовки к самостоятельной жизни.</w:t>
                  </w:r>
                </w:p>
                <w:p w:rsidR="00D14B58" w:rsidRDefault="002C69FC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Основной целью Учреждения является реализация конституционного права граждан на получение бесплатного образования в пределах специального государственного образовательного стан</w:t>
                  </w:r>
                  <w:r>
                    <w:rPr>
                      <w:color w:val="000000"/>
                      <w:sz w:val="28"/>
                      <w:szCs w:val="28"/>
                    </w:rPr>
                    <w:t>дарта.</w:t>
                  </w:r>
                </w:p>
                <w:p w:rsidR="00D14B58" w:rsidRDefault="002C69FC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Основными задачами Учреждения являются:</w:t>
                  </w:r>
                </w:p>
                <w:p w:rsidR="00D14B58" w:rsidRDefault="002C69FC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color w:val="000000"/>
                      <w:sz w:val="28"/>
                      <w:szCs w:val="28"/>
                    </w:rPr>
                    <w:t>         создание благоприятных условий для разностороннего развития личности глухих, слабослышащих и позднооглохших детей на основе формирования словесной речи, подготовка воспитанников к свободному рече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вому общению на слуховой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слухо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-зрительной основе;</w:t>
                  </w:r>
                </w:p>
                <w:p w:rsidR="00D14B58" w:rsidRDefault="002C69FC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color w:val="000000"/>
                      <w:sz w:val="28"/>
                      <w:szCs w:val="28"/>
                    </w:rPr>
                    <w:t>         формирование общей культуры личности обучающихся на основе усвоения обязательного минимума содержания общеобразовательных программ, их адаптации к жизни в обществе;</w:t>
                  </w:r>
                </w:p>
                <w:p w:rsidR="00D14B58" w:rsidRDefault="002C69FC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-  создание основы для осоз</w:t>
                  </w:r>
                  <w:r>
                    <w:rPr>
                      <w:color w:val="000000"/>
                      <w:sz w:val="28"/>
                      <w:szCs w:val="28"/>
                    </w:rPr>
                    <w:t>нанного выбора и последующего освоения профессиональных образовательных программ.</w:t>
                  </w:r>
                </w:p>
                <w:p w:rsidR="00D14B58" w:rsidRDefault="002C69FC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Правовым обоснованием для осуществления образовательной деятельности являются: лицензия №4641 от 28.03.2016 года, Свидетельство о государственной аккредитация №2758 от 21.0</w:t>
                  </w:r>
                  <w:r>
                    <w:rPr>
                      <w:color w:val="000000"/>
                      <w:sz w:val="28"/>
                      <w:szCs w:val="28"/>
                    </w:rPr>
                    <w:t>6.2016 года.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Правовым обоснованием для осуществления медицинской деятельности является: лицензия ЛО-26-01-003614 от 15.06.2012 года. Имущество закреплено на праве оперативного управления, свидетельство Министерства имущественных отношений Ставропольского к</w:t>
                  </w:r>
                  <w:r>
                    <w:rPr>
                      <w:color w:val="000000"/>
                      <w:sz w:val="28"/>
                      <w:szCs w:val="28"/>
                    </w:rPr>
                    <w:t>рая №04270374 от 28.12.2011 года.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Внешний контроль осуществляет учредитель министерство образования Ставропольского края.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Приказом министерства образования Ставропольского края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функции администрирования закреплены за министерством образования Ставропольс</w:t>
                  </w:r>
                  <w:r>
                    <w:rPr>
                      <w:color w:val="000000"/>
                      <w:sz w:val="28"/>
                      <w:szCs w:val="28"/>
                    </w:rPr>
                    <w:t>кого края и подведомственным ему учреждениям.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075  1  13 02992 02  2000 130- Прочие доходы от оказания платных услуг (работ) получателями средств бюджетов субъектов Российской Федерации (в части доходов казенных учреждений);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075 1 16 07090 02 0000 140- Ины</w:t>
                  </w:r>
                  <w:r>
                    <w:rPr>
                      <w:color w:val="000000"/>
                      <w:sz w:val="28"/>
                      <w:szCs w:val="28"/>
                    </w:rPr>
                    <w:t>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Федерации;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  <w:r>
                    <w:rPr>
                      <w:color w:val="000000"/>
                      <w:sz w:val="28"/>
                      <w:szCs w:val="28"/>
                    </w:rPr>
                    <w:t>5 2 07 10020 02 0000 199- Прочие безвозмездные поступления в бюджеты субъектов Российской Федерации;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Юридический адрес: ул. Школьная, 47, г. Пятигорск, Ставропольский край,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Российская Федерация, 357528</w:t>
                  </w:r>
                </w:p>
                <w:p w:rsidR="00D14B58" w:rsidRDefault="002C69FC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В Министерстве финансов Ставропольского края откры</w:t>
                  </w:r>
                  <w:r>
                    <w:rPr>
                      <w:color w:val="000000"/>
                      <w:sz w:val="28"/>
                      <w:szCs w:val="28"/>
                    </w:rPr>
                    <w:t>ты следующие лицевые счета:</w:t>
                  </w:r>
                </w:p>
                <w:p w:rsidR="00D14B58" w:rsidRDefault="002C69FC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075.01.074.1- лицевой счет бюджетный 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075.05.074.3-лицевой счет средств во временном распоряжении</w:t>
                  </w:r>
                </w:p>
                <w:p w:rsidR="00D14B58" w:rsidRDefault="002C69FC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ОГРН 1022601618907</w:t>
                  </w:r>
                </w:p>
                <w:p w:rsidR="00D14B58" w:rsidRDefault="002C69FC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ИНН 2632046589</w:t>
                  </w:r>
                </w:p>
                <w:p w:rsidR="00D14B58" w:rsidRDefault="002C69FC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КПП 263201001</w:t>
                  </w:r>
                </w:p>
                <w:p w:rsidR="00D14B58" w:rsidRDefault="002C69FC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/с 03221643070000002100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Отделение Ставрополь Банка России //УФК по Ставропольскому краю г. Ставрополь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БИК 010702101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к/с 40102810345370000013 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Федеральном казначействе открыты следующие лицевые счета: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04212029840-лицевой счет администратора доходов бюджета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Ответственные лица, имеющие право подписи в платежных документах при совершении операций по лицевым счетам: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Первая подпись директор  Чумаченко Нина Юрьевна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Вторая подпись главный бухгалтер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Тицова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Зинаида Игоревна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D14B58" w:rsidRDefault="002C69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D14B58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 «Результаты деятельно</w:t>
            </w:r>
            <w:r>
              <w:rPr>
                <w:b/>
                <w:bCs/>
                <w:color w:val="000000"/>
                <w:sz w:val="28"/>
                <w:szCs w:val="28"/>
              </w:rPr>
              <w:t>сти субъекта бюджетной отчетности»</w:t>
            </w:r>
          </w:p>
          <w:p w:rsidR="00D14B58" w:rsidRDefault="002C69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D14B58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За 2022 года 5 человек прошел курсы повышения квалификации.</w:t>
                  </w:r>
                </w:p>
                <w:p w:rsidR="00D14B58" w:rsidRDefault="002C69FC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На 1 января 2023 года численность сотрудников составила 110 человек, что на 4 человека меньше по сравнению с аналогичным периодом прошлого года. 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Балансовая стоимость имущества составляет 36 753 395,79  рублей, остаточная  стоимость составляет 5 457 121,60 рублей, из них балансовая стоимость недвижимого имущества составила 7 205 330,01 руб., остаточная стоимость 511 348,44 руб.</w:t>
                  </w:r>
                </w:p>
                <w:p w:rsidR="00D14B58" w:rsidRDefault="002C69FC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Стоимость материальн</w:t>
                  </w:r>
                  <w:r>
                    <w:rPr>
                      <w:color w:val="000000"/>
                      <w:sz w:val="28"/>
                      <w:szCs w:val="28"/>
                    </w:rPr>
                    <w:t>ых запасов составила 3 024 623,68 руб. Материальные запасы в учреждение поступают своевременно.</w:t>
                  </w:r>
                </w:p>
                <w:p w:rsidR="00D14B58" w:rsidRDefault="002C69FC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За  2022 года приобретено основных средств на сумму 782 562,25 (учебники,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компьютерное оборудование, инвентарь, мебель). За аналогичный период предыдущего года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приобретение основных средств составило 5 263 514,39  руб. Было передано, на балансы других учреждений два автомобиля (Автомобиль ВАЗ 21099 стоимостью 223 918,80 руб. и  NISSAN ALMERA CLASSIC стоимостью 485000,00  руб.)  Других списаний основных средств в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2022 году не было.  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Коэффициент износа по основным средствам составил 85,15%., по недвижимому имуществу 92,90%. Коэффициент годности по основным средствам составил 14,85%, по недвижимому имуществу 7,1%. Эффективность использования основных средств составл</w:t>
                  </w:r>
                  <w:r>
                    <w:rPr>
                      <w:color w:val="000000"/>
                      <w:sz w:val="28"/>
                      <w:szCs w:val="28"/>
                    </w:rPr>
                    <w:t>яет 100%. Оснащенность основными фондами от реальной потребности составляет 93%. Проводится ряд мероприятий по улучшению состояния основных средств, в частности ежемесячное техническое обслуживание и ремонт технологического, холодильного и компьютерного об</w:t>
                  </w:r>
                  <w:r>
                    <w:rPr>
                      <w:color w:val="000000"/>
                      <w:sz w:val="28"/>
                      <w:szCs w:val="28"/>
                    </w:rPr>
                    <w:t>орудования.</w:t>
                  </w:r>
                  <w:proofErr w:type="gramEnd"/>
                </w:p>
                <w:p w:rsidR="00D14B58" w:rsidRDefault="002C69FC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Бюджетные расходы по разделу 0702 общее образование составили 62 297 535,36 руб.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Сумма объема закупок за 2022 года составила  11 922 464,90 руб.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D14B58" w:rsidRDefault="002C69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D14B58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3 «Анализ отчета об исполнении бюджета субъектом бюджетной отчетности»</w:t>
            </w:r>
          </w:p>
          <w:p w:rsidR="00D14B58" w:rsidRDefault="002C69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D14B58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</w:t>
                  </w:r>
                  <w:r>
                    <w:rPr>
                      <w:color w:val="000000"/>
                      <w:sz w:val="28"/>
                      <w:szCs w:val="28"/>
                    </w:rPr>
                    <w:t>ма "Поддержка детей, нуждающихся в особой заботе государства, и их семей", Основное мероприятие "Обеспечение доступности качественного образования для детей с особыми образовательными потребностями"– 92,5%, отсутствие положительного заключения государствен</w:t>
                  </w:r>
                  <w:r>
                    <w:rPr>
                      <w:color w:val="000000"/>
                      <w:sz w:val="28"/>
                      <w:szCs w:val="28"/>
                    </w:rPr>
                    <w:t>ного учреждения, уполномоченного на проведение государственной экспертизы проектной документации и результатов инженерных изысканий;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дошкольного, общего и дополнительного образования", Основное мероприятие "Проведение мероприятий с д</w:t>
                  </w:r>
                  <w:r>
                    <w:rPr>
                      <w:color w:val="000000"/>
                      <w:sz w:val="28"/>
                      <w:szCs w:val="28"/>
                    </w:rPr>
                    <w:t>етьми и обеспечение деятельности организаций дополнительного образования"-99,9%, уменьшение численности получателей выплат, пособий и компенсаций по сравнению с запланированной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 ;</w:t>
                  </w:r>
                  <w:proofErr w:type="gramEnd"/>
                </w:p>
              </w:tc>
            </w:tr>
          </w:tbl>
          <w:p w:rsidR="00D14B58" w:rsidRDefault="002C69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14B58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4 «Анализ показателей бухгалтерской отчетности субъекта бюджетной отчетности»</w:t>
            </w:r>
          </w:p>
          <w:p w:rsidR="00D14B58" w:rsidRDefault="002C69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D14B58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21.07.2022 г. нашим учреждением, по результатам аукциона, был заключен контракт с ООО «Строй-Сеть» на выполнение работ по разработке проектно-сметной и рабочей документа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ции на капитальный ремонт комплекса зданий, на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сумму 5 303 093,00 (Пять миллионов триста три тысячи девяносто три рубля 00 коп.).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условиям контракта подрядчик,  после выполнения работ по разработке ПСД, должен пройти экспертизу и получить положительное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заключение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АУ СК "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Государственная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Экспертиза в Сфере Строительства" Ставропольского края.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состоянию на 30.12.2022 подрядчиком не было предоставлено в наш адрес положительного заключения экспертизы. Так же подрядчик   сообщил, что между ним и  АУ СК "Государственная Экспертиза в Сфере Строительства", был заключен и оплачен договор на прохожде</w:t>
                  </w:r>
                  <w:r>
                    <w:rPr>
                      <w:color w:val="000000"/>
                      <w:sz w:val="28"/>
                      <w:szCs w:val="28"/>
                    </w:rPr>
                    <w:t>ние экспертизы от 17.12.2022 г., и переданы в их адрес все необходимые документы для прохождения экспертизы, а нами было получено гарантийное письмо от подрядчика. 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Так как подрядчиком не были выполнены условия контракта,  мы не смогли произвести оплату за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выполнение работ по разработке проектно-сметной и рабочей документации на капитальный ремонт комплекса зданий, и тем самым  освоить бюджетные средства, выделенные на данную статью на 2022 год.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настоящий момент, документы находятся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АУ СК "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Государственн</w:t>
                  </w:r>
                  <w:r>
                    <w:rPr>
                      <w:color w:val="000000"/>
                      <w:sz w:val="28"/>
                      <w:szCs w:val="28"/>
                    </w:rPr>
                    <w:t>ая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Экспертиза в Сфере Строительства", подрядчику с нашей стороны направлены претензии.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Таким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образом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на 31.12.2022 года контракт остался не исполненным.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На 01 января 2023 года просроченной и текущей кредиторской задолженности нет.         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На 01 января  20</w:t>
                  </w:r>
                  <w:r>
                    <w:rPr>
                      <w:color w:val="000000"/>
                      <w:sz w:val="28"/>
                      <w:szCs w:val="28"/>
                    </w:rPr>
                    <w:t>23 года и просроченной и текущей дебиторской задолженности нет. 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Остаток денежных средств на 01 января  2023 года на лицевых счетах открытых в Министерстве финансов Ставропольского края – 0 руб.</w:t>
                  </w:r>
                </w:p>
                <w:p w:rsidR="00D14B58" w:rsidRDefault="002C69FC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Остаток денежных средств на лицевом счете для операций со ср</w:t>
                  </w:r>
                  <w:r>
                    <w:rPr>
                      <w:color w:val="000000"/>
                      <w:sz w:val="28"/>
                      <w:szCs w:val="28"/>
                    </w:rPr>
                    <w:t>едствами, поступившими во временное распоряжение, открытом в Федеральном казначействе составил-0 руб.</w:t>
                  </w:r>
                </w:p>
              </w:tc>
            </w:tr>
          </w:tbl>
          <w:p w:rsidR="00D14B58" w:rsidRDefault="002C69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D14B58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5 «Прочие вопросы деятельности субъекта бюджетной отчетности»</w:t>
            </w:r>
          </w:p>
          <w:p w:rsidR="00D14B58" w:rsidRDefault="002C69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D14B58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2022 году по договорам благотворительного пожертвования от 07.06.2022 года и 18.11.2022 года, оказана благотворительная помощь в виде основных средств на общую сумму 234328,00 рублей.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На 01.11.2022 года, приказом 32-ах от 01.11.2022 года была проведена п</w:t>
                  </w:r>
                  <w:r>
                    <w:rPr>
                      <w:color w:val="000000"/>
                      <w:sz w:val="28"/>
                      <w:szCs w:val="28"/>
                    </w:rPr>
                    <w:t>лановая инвентаризация. В результате проведенной инвентаризации расхождений не выявлено.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Список форм, не предоставляемых к отчету за 2022 года.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1.ф. 0503074- Отчет о расходах и численности работников федеральных госорганов, госорганов субъектов РФ;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2. ф.05</w:t>
                  </w:r>
                  <w:r>
                    <w:rPr>
                      <w:color w:val="000000"/>
                      <w:sz w:val="28"/>
                      <w:szCs w:val="28"/>
                    </w:rPr>
                    <w:t>03128-N -Отчет о бюджетных обязательствах по национальным проектам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(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ф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. 0503128-НП);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3.ф.0503128-НП – Отчет о бюджетных назначениях;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4.ф.0503167-Сведения о целевых иностранных кредитах;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5.ф.0503171-Сведения о финансовых вложениях получателя бюджетных средс</w:t>
                  </w:r>
                  <w:r>
                    <w:rPr>
                      <w:color w:val="000000"/>
                      <w:sz w:val="28"/>
                      <w:szCs w:val="28"/>
                    </w:rPr>
                    <w:t>тв, администратора источников финансирования дефицита бюджета;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6.ф.0503172-Сведения о государственном (муниципальном) долге, предоставленных бюджетных кредитах;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7.ф.0503173-Сведения об изменении остатков валюты баланса;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8.ф.0503178-ведения об остатках дене</w:t>
                  </w:r>
                  <w:r>
                    <w:rPr>
                      <w:color w:val="000000"/>
                      <w:sz w:val="28"/>
                      <w:szCs w:val="28"/>
                    </w:rPr>
                    <w:t>жных средств на счетах получателя бюджетных средств;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9.ф.0503190 – Сведения о вложениях в объекты недвижимого имущества, объектах незавершённого строительства;</w:t>
                  </w:r>
                </w:p>
                <w:p w:rsidR="00D14B58" w:rsidRDefault="002C69FC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10.ф.0503296 – Сведения об исполнении судебных решений по денежным обязательствам. </w:t>
                  </w:r>
                </w:p>
              </w:tc>
            </w:tr>
          </w:tbl>
          <w:p w:rsidR="00D14B58" w:rsidRDefault="002C69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D14B58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</w:tr>
    </w:tbl>
    <w:p w:rsidR="00D14B58" w:rsidRDefault="00D14B58">
      <w:pPr>
        <w:rPr>
          <w:vanish/>
        </w:rPr>
      </w:pPr>
      <w:bookmarkStart w:id="3" w:name="__bookmark_4"/>
      <w:bookmarkEnd w:id="3"/>
    </w:p>
    <w:tbl>
      <w:tblPr>
        <w:tblOverlap w:val="never"/>
        <w:tblW w:w="10372" w:type="dxa"/>
        <w:tblLayout w:type="fixed"/>
        <w:tblLook w:val="01E0" w:firstRow="1" w:lastRow="1" w:firstColumn="1" w:lastColumn="1" w:noHBand="0" w:noVBand="0"/>
      </w:tblPr>
      <w:tblGrid>
        <w:gridCol w:w="3118"/>
        <w:gridCol w:w="1700"/>
        <w:gridCol w:w="850"/>
        <w:gridCol w:w="3685"/>
        <w:gridCol w:w="453"/>
        <w:gridCol w:w="566"/>
      </w:tblGrid>
      <w:tr w:rsidR="00D14B58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D14B58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2C69FC">
                  <w:r>
                    <w:rPr>
                      <w:color w:val="000000"/>
                      <w:sz w:val="28"/>
                      <w:szCs w:val="28"/>
                    </w:rPr>
                    <w:t>ДИРЕКТОР</w:t>
                  </w:r>
                </w:p>
              </w:tc>
            </w:tr>
          </w:tbl>
          <w:p w:rsidR="00D14B58" w:rsidRDefault="00D14B5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D14B58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2C69FC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Н.Ю. Чумаченко</w:t>
                  </w:r>
                </w:p>
              </w:tc>
            </w:tr>
          </w:tbl>
          <w:p w:rsidR="00D14B58" w:rsidRDefault="00D14B58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</w:tr>
      <w:tr w:rsidR="00D14B58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</w:tr>
      <w:tr w:rsidR="00D14B58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D14B58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4B58" w:rsidRDefault="002C69F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D14B58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4B58" w:rsidRDefault="00D14B58">
                  <w:pPr>
                    <w:spacing w:line="1" w:lineRule="auto"/>
                  </w:pPr>
                </w:p>
              </w:tc>
            </w:tr>
            <w:tr w:rsidR="00D14B58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D14B58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14B58" w:rsidRDefault="002C69FC">
                        <w:r>
                          <w:rPr>
                            <w:color w:val="000000"/>
                          </w:rPr>
                          <w:t>Сертификат: 648C8298C531161CFFF5CB71C464F53DB9A25595</w:t>
                        </w:r>
                      </w:p>
                      <w:p w:rsidR="00D14B58" w:rsidRDefault="002C69FC">
                        <w:r>
                          <w:rPr>
                            <w:color w:val="000000"/>
                          </w:rPr>
                          <w:t>Владелец: Чумаченко Нина Юрьевна</w:t>
                        </w:r>
                      </w:p>
                      <w:p w:rsidR="00D14B58" w:rsidRDefault="002C69FC">
                        <w:r>
                          <w:rPr>
                            <w:color w:val="000000"/>
                          </w:rPr>
                          <w:t>Действителен с 30.12.2021 по 30.03.2023</w:t>
                        </w:r>
                      </w:p>
                    </w:tc>
                  </w:tr>
                </w:tbl>
                <w:p w:rsidR="00D14B58" w:rsidRDefault="00D14B58">
                  <w:pPr>
                    <w:spacing w:line="1" w:lineRule="auto"/>
                  </w:pPr>
                </w:p>
              </w:tc>
            </w:tr>
            <w:tr w:rsidR="00D14B58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D14B5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D14B5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D14B5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D14B5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D14B5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D14B58">
                  <w:pPr>
                    <w:spacing w:line="1" w:lineRule="auto"/>
                  </w:pPr>
                </w:p>
              </w:tc>
            </w:tr>
          </w:tbl>
          <w:p w:rsidR="00D14B58" w:rsidRDefault="00D14B58">
            <w:pPr>
              <w:spacing w:line="1" w:lineRule="auto"/>
            </w:pPr>
          </w:p>
        </w:tc>
      </w:tr>
      <w:tr w:rsidR="00D14B58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</w:tr>
      <w:tr w:rsidR="00D14B58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D14B58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2C69FC">
                  <w:r>
                    <w:rPr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:rsidR="00D14B58" w:rsidRDefault="00D14B5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D14B58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2C69FC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З.И.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Тицова</w:t>
                  </w:r>
                  <w:proofErr w:type="spellEnd"/>
                </w:p>
              </w:tc>
            </w:tr>
          </w:tbl>
          <w:p w:rsidR="00D14B58" w:rsidRDefault="00D14B58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</w:tr>
      <w:tr w:rsidR="00D14B58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</w:tr>
      <w:tr w:rsidR="00D14B58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D14B58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4B58" w:rsidRDefault="002C69F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D14B58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4B58" w:rsidRDefault="00D14B58">
                  <w:pPr>
                    <w:spacing w:line="1" w:lineRule="auto"/>
                  </w:pPr>
                </w:p>
              </w:tc>
            </w:tr>
            <w:tr w:rsidR="00D14B58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D14B58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14B58" w:rsidRDefault="002C69FC">
                        <w:r>
                          <w:rPr>
                            <w:color w:val="000000"/>
                          </w:rPr>
                          <w:t>Сертификат: 77130D45FA4A2BE7A622F047ED97DA55D8348B31</w:t>
                        </w:r>
                      </w:p>
                      <w:p w:rsidR="00D14B58" w:rsidRDefault="002C69FC">
                        <w:r>
                          <w:rPr>
                            <w:color w:val="000000"/>
                          </w:rPr>
                          <w:t xml:space="preserve">Владелец: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Тицова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Зинаида Игоревна</w:t>
                        </w:r>
                      </w:p>
                      <w:p w:rsidR="00D14B58" w:rsidRDefault="002C69FC">
                        <w:r>
                          <w:rPr>
                            <w:color w:val="000000"/>
                          </w:rPr>
                          <w:t>Действителен с 04.01.2022 по 04.04.2023</w:t>
                        </w:r>
                      </w:p>
                    </w:tc>
                  </w:tr>
                </w:tbl>
                <w:p w:rsidR="00D14B58" w:rsidRDefault="00D14B58">
                  <w:pPr>
                    <w:spacing w:line="1" w:lineRule="auto"/>
                  </w:pPr>
                </w:p>
              </w:tc>
            </w:tr>
            <w:tr w:rsidR="00D14B58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D14B5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D14B5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D14B5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D14B5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D14B5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D14B58">
                  <w:pPr>
                    <w:spacing w:line="1" w:lineRule="auto"/>
                  </w:pPr>
                </w:p>
              </w:tc>
            </w:tr>
          </w:tbl>
          <w:p w:rsidR="00D14B58" w:rsidRDefault="00D14B58">
            <w:pPr>
              <w:spacing w:line="1" w:lineRule="auto"/>
            </w:pPr>
          </w:p>
        </w:tc>
      </w:tr>
      <w:tr w:rsidR="00D14B58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</w:tr>
      <w:tr w:rsidR="00D14B58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D14B58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2C69FC">
                  <w:r>
                    <w:rPr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:rsidR="00D14B58" w:rsidRDefault="00D14B5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D14B58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2C69FC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З.И.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Тицова</w:t>
                  </w:r>
                  <w:proofErr w:type="spellEnd"/>
                </w:p>
              </w:tc>
            </w:tr>
          </w:tbl>
          <w:p w:rsidR="00D14B58" w:rsidRDefault="00D14B58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</w:tr>
      <w:tr w:rsidR="00D14B58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</w:tr>
      <w:tr w:rsidR="00D14B58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D14B58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4B58" w:rsidRDefault="002C69F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D14B58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4B58" w:rsidRDefault="00D14B58">
                  <w:pPr>
                    <w:spacing w:line="1" w:lineRule="auto"/>
                  </w:pPr>
                </w:p>
              </w:tc>
            </w:tr>
            <w:tr w:rsidR="00D14B58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D14B58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14B58" w:rsidRDefault="002C69FC">
                        <w:r>
                          <w:rPr>
                            <w:color w:val="000000"/>
                          </w:rPr>
                          <w:t>Сертификат: 77130D45FA4A2BE7A622F047ED97DA55D8348B31</w:t>
                        </w:r>
                      </w:p>
                      <w:p w:rsidR="00D14B58" w:rsidRDefault="002C69FC">
                        <w:r>
                          <w:rPr>
                            <w:color w:val="000000"/>
                          </w:rPr>
                          <w:t xml:space="preserve">Владелец: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Тицова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Зинаида Игоревна</w:t>
                        </w:r>
                      </w:p>
                      <w:p w:rsidR="00D14B58" w:rsidRDefault="002C69FC">
                        <w:r>
                          <w:rPr>
                            <w:color w:val="000000"/>
                          </w:rPr>
                          <w:t>Действителен с 04.01.2022 по 04.04.2023</w:t>
                        </w:r>
                      </w:p>
                    </w:tc>
                  </w:tr>
                </w:tbl>
                <w:p w:rsidR="00D14B58" w:rsidRDefault="00D14B58">
                  <w:pPr>
                    <w:spacing w:line="1" w:lineRule="auto"/>
                  </w:pPr>
                </w:p>
              </w:tc>
            </w:tr>
            <w:tr w:rsidR="00D14B58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D14B5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D14B5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D14B5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D14B5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D14B58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D14B58">
                  <w:pPr>
                    <w:spacing w:line="1" w:lineRule="auto"/>
                  </w:pPr>
                </w:p>
              </w:tc>
            </w:tr>
          </w:tbl>
          <w:p w:rsidR="00D14B58" w:rsidRDefault="00D14B58">
            <w:pPr>
              <w:spacing w:line="1" w:lineRule="auto"/>
            </w:pPr>
          </w:p>
        </w:tc>
      </w:tr>
      <w:tr w:rsidR="00D14B58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</w:tr>
      <w:tr w:rsidR="00D14B58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</w:tr>
      <w:tr w:rsidR="00D14B58">
        <w:tc>
          <w:tcPr>
            <w:tcW w:w="980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06"/>
            </w:tblGrid>
            <w:tr w:rsidR="00D14B58">
              <w:tc>
                <w:tcPr>
                  <w:tcW w:w="9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2C69FC">
                  <w:r>
                    <w:rPr>
                      <w:color w:val="000000"/>
                      <w:sz w:val="28"/>
                      <w:szCs w:val="28"/>
                    </w:rPr>
                    <w:t>30 января 2023 г.</w:t>
                  </w:r>
                </w:p>
              </w:tc>
            </w:tr>
          </w:tbl>
          <w:p w:rsidR="00D14B58" w:rsidRDefault="00D14B58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</w:tr>
    </w:tbl>
    <w:p w:rsidR="00D14B58" w:rsidRDefault="00D14B58">
      <w:pPr>
        <w:sectPr w:rsidR="00D14B58">
          <w:headerReference w:type="default" r:id="rId7"/>
          <w:footerReference w:type="default" r:id="rId8"/>
          <w:pgSz w:w="11905" w:h="16837"/>
          <w:pgMar w:top="1133" w:right="566" w:bottom="1133" w:left="1133" w:header="1133" w:footer="1133" w:gutter="0"/>
          <w:cols w:space="720"/>
        </w:sectPr>
      </w:pPr>
    </w:p>
    <w:p w:rsidR="00D14B58" w:rsidRDefault="00D14B58">
      <w:pPr>
        <w:rPr>
          <w:vanish/>
        </w:rPr>
      </w:pPr>
      <w:bookmarkStart w:id="4" w:name="__bookmark_6"/>
      <w:bookmarkEnd w:id="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56"/>
        <w:gridCol w:w="1133"/>
        <w:gridCol w:w="56"/>
        <w:gridCol w:w="56"/>
        <w:gridCol w:w="1133"/>
        <w:gridCol w:w="56"/>
        <w:gridCol w:w="56"/>
        <w:gridCol w:w="7604"/>
        <w:gridCol w:w="56"/>
      </w:tblGrid>
      <w:tr w:rsidR="00D14B58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76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</w:tr>
      <w:tr w:rsidR="00D14B58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10094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 направлениях деятельности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</w:tr>
      <w:tr w:rsidR="00D14B58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76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</w:tr>
      <w:tr w:rsidR="00D14B58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Виды деятельности</w:t>
            </w:r>
            <w:r>
              <w:rPr>
                <w:color w:val="000000"/>
                <w:sz w:val="28"/>
                <w:szCs w:val="28"/>
              </w:rPr>
              <w:br/>
              <w:t>(код по ОКВЭД)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 бюджетной классификации (код раздела, подраздела)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760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</w:tr>
      <w:tr w:rsidR="00D14B58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760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</w:tr>
      <w:tr w:rsidR="00D14B58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10094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1. относительно года, предшествующего отчетному (ОКВЭД по новым видам деятельности, по которым деятельность начата в отчетном году)</w:t>
            </w:r>
            <w:proofErr w:type="gramEnd"/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</w:tr>
      <w:tr w:rsidR="00D14B58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8513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760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</w:tr>
      <w:tr w:rsidR="00D14B58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10094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2. относительно очередного года, следующего за отчетным (ОКВЭД по новым видам деятельности, прекращенным в отчетном году)</w:t>
            </w:r>
            <w:proofErr w:type="gramEnd"/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</w:tr>
      <w:tr w:rsidR="00D14B58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8513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760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</w:tr>
      <w:tr w:rsidR="00D14B58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76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</w:tr>
    </w:tbl>
    <w:p w:rsidR="00D14B58" w:rsidRDefault="00D14B58">
      <w:pPr>
        <w:sectPr w:rsidR="00D14B58">
          <w:headerReference w:type="default" r:id="rId9"/>
          <w:footerReference w:type="default" r:id="rId10"/>
          <w:pgSz w:w="11905" w:h="16837"/>
          <w:pgMar w:top="1133" w:right="566" w:bottom="1133" w:left="1133" w:header="1133" w:footer="1133" w:gutter="0"/>
          <w:cols w:space="720"/>
        </w:sectPr>
      </w:pPr>
    </w:p>
    <w:p w:rsidR="00D14B58" w:rsidRDefault="00D14B58">
      <w:pPr>
        <w:rPr>
          <w:vanish/>
        </w:rPr>
      </w:pPr>
      <w:bookmarkStart w:id="5" w:name="__bookmark_8"/>
      <w:bookmarkEnd w:id="5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56"/>
        <w:gridCol w:w="3290"/>
        <w:gridCol w:w="56"/>
        <w:gridCol w:w="56"/>
        <w:gridCol w:w="3290"/>
        <w:gridCol w:w="56"/>
        <w:gridCol w:w="56"/>
        <w:gridCol w:w="3290"/>
        <w:gridCol w:w="56"/>
      </w:tblGrid>
      <w:tr w:rsidR="00D14B58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3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3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3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№3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</w:tr>
      <w:tr w:rsidR="00D14B58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10094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исполнении текстовых статей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b/>
                <w:bCs/>
                <w:color w:val="000000"/>
                <w:sz w:val="28"/>
                <w:szCs w:val="28"/>
              </w:rPr>
              <w:t>закона (решения) о бюджете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</w:tr>
      <w:tr w:rsidR="00D14B58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3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3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</w:tr>
      <w:tr w:rsidR="00D14B58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статьи закона (решения) о бюджете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 исполнения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Причины неисполнения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</w:tr>
      <w:tr w:rsidR="00D14B58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</w:tr>
      <w:tr w:rsidR="00D14B58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"Поддержка детей, нуждающихся в особой заботе государства, и их семей", Основное мероприятие "Обеспечение доступности качественного образования для детей с особыми образовательными потребностями"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92.5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отсутствие положительного заключения государственного учреждения, уполномоченного на проведение государственной экспертизы проектной документации и результатов инженерных изысканий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</w:tr>
      <w:tr w:rsidR="00D14B58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"Развитие дошкольного, общего и дополнительного образования</w:t>
            </w:r>
            <w:r>
              <w:rPr>
                <w:color w:val="000000"/>
                <w:sz w:val="28"/>
                <w:szCs w:val="28"/>
              </w:rPr>
              <w:t>", 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99.9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уменьшение численности получателей выплат, пособий и компенсаций по сравнению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запланированной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</w:tr>
      <w:tr w:rsidR="00D14B58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3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32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</w:tr>
    </w:tbl>
    <w:p w:rsidR="00D14B58" w:rsidRDefault="00D14B58">
      <w:pPr>
        <w:sectPr w:rsidR="00D14B58">
          <w:headerReference w:type="default" r:id="rId11"/>
          <w:footerReference w:type="default" r:id="rId12"/>
          <w:pgSz w:w="11905" w:h="16837"/>
          <w:pgMar w:top="1133" w:right="566" w:bottom="1133" w:left="1133" w:header="1133" w:footer="1133" w:gutter="0"/>
          <w:cols w:space="720"/>
        </w:sectPr>
      </w:pPr>
    </w:p>
    <w:p w:rsidR="00D14B58" w:rsidRDefault="00D14B58">
      <w:pPr>
        <w:rPr>
          <w:vanish/>
        </w:rPr>
      </w:pPr>
      <w:bookmarkStart w:id="6" w:name="__bookmark_10"/>
      <w:bookmarkEnd w:id="6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2495"/>
        <w:gridCol w:w="2495"/>
        <w:gridCol w:w="56"/>
        <w:gridCol w:w="2495"/>
        <w:gridCol w:w="56"/>
        <w:gridCol w:w="56"/>
        <w:gridCol w:w="2495"/>
        <w:gridCol w:w="58"/>
      </w:tblGrid>
      <w:tr w:rsidR="00D14B58"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№4</w:t>
            </w: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</w:tr>
      <w:tr w:rsidR="00D14B58">
        <w:tc>
          <w:tcPr>
            <w:tcW w:w="10148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основных положениях учетной политики</w:t>
            </w: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</w:tr>
      <w:tr w:rsidR="00D14B58"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</w:tr>
      <w:tr w:rsidR="00D14B58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счета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ведения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применяемого способа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</w:tr>
      <w:tr w:rsidR="00D14B58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</w:tr>
      <w:tr w:rsidR="00D14B58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5"/>
            </w:tblGrid>
            <w:tr w:rsidR="00D14B58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2C69FC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1 10100000</w:t>
                  </w:r>
                </w:p>
              </w:tc>
            </w:tr>
          </w:tbl>
          <w:p w:rsidR="00D14B58" w:rsidRDefault="00D14B5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срока полезного использования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Исходя из ожидаемого срока получения экономических выгод и (или) полезного потенциала, заключенных в активе, признаваемом объектом основных средств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</w:tr>
      <w:tr w:rsidR="00D14B58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5"/>
            </w:tblGrid>
            <w:tr w:rsidR="00D14B58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2C69FC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D14B58" w:rsidRDefault="00D14B5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начисления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Линейный метод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</w:tr>
      <w:tr w:rsidR="00D14B58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5"/>
            </w:tblGrid>
            <w:tr w:rsidR="00D14B58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4B58" w:rsidRDefault="002C69FC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1 10500000</w:t>
                  </w:r>
                </w:p>
              </w:tc>
            </w:tr>
          </w:tbl>
          <w:p w:rsidR="00D14B58" w:rsidRDefault="00D14B5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средней фактической стоимости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</w:tr>
      <w:tr w:rsidR="00D14B58"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</w:tr>
    </w:tbl>
    <w:p w:rsidR="00D14B58" w:rsidRDefault="00D14B58">
      <w:pPr>
        <w:sectPr w:rsidR="00D14B58">
          <w:headerReference w:type="default" r:id="rId13"/>
          <w:footerReference w:type="default" r:id="rId14"/>
          <w:pgSz w:w="11905" w:h="16837"/>
          <w:pgMar w:top="1133" w:right="566" w:bottom="1133" w:left="1133" w:header="1133" w:footer="1133" w:gutter="0"/>
          <w:cols w:space="720"/>
        </w:sectPr>
      </w:pPr>
    </w:p>
    <w:p w:rsidR="00D14B58" w:rsidRDefault="00D14B58">
      <w:pPr>
        <w:rPr>
          <w:vanish/>
        </w:rPr>
      </w:pPr>
      <w:bookmarkStart w:id="7" w:name="__bookmark_12"/>
      <w:bookmarkEnd w:id="7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2097"/>
      </w:tblGrid>
      <w:tr w:rsidR="00D14B58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№6</w:t>
            </w:r>
          </w:p>
        </w:tc>
      </w:tr>
      <w:tr w:rsidR="00D14B58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 проведении инвентаризаций</w:t>
            </w:r>
          </w:p>
        </w:tc>
      </w:tr>
      <w:tr w:rsidR="00D14B58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  <w:jc w:val="center"/>
            </w:pPr>
          </w:p>
        </w:tc>
      </w:tr>
      <w:tr w:rsidR="00D14B58">
        <w:trPr>
          <w:trHeight w:val="322"/>
        </w:trPr>
        <w:tc>
          <w:tcPr>
            <w:tcW w:w="517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инвентаризации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 инвентаризации</w:t>
            </w:r>
          </w:p>
        </w:tc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по устранению выявленных нарушений</w:t>
            </w:r>
          </w:p>
        </w:tc>
      </w:tr>
      <w:tr w:rsidR="00D14B58">
        <w:trPr>
          <w:trHeight w:val="322"/>
        </w:trPr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причина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о проведении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счета бюджетного учета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сумма, руб.</w:t>
            </w:r>
          </w:p>
        </w:tc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</w:tr>
      <w:tr w:rsidR="00D14B58"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2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</w:tr>
      <w:tr w:rsidR="00D14B58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D14B58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Плановая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01.11.2022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32-ах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01.11.2022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2C6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rPr>
                <w:color w:val="000000"/>
                <w:sz w:val="28"/>
                <w:szCs w:val="28"/>
              </w:rPr>
            </w:pPr>
          </w:p>
        </w:tc>
      </w:tr>
      <w:tr w:rsidR="00D14B58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B58" w:rsidRDefault="00D14B58">
            <w:pPr>
              <w:spacing w:line="1" w:lineRule="auto"/>
            </w:pPr>
          </w:p>
        </w:tc>
      </w:tr>
    </w:tbl>
    <w:p w:rsidR="002C69FC" w:rsidRDefault="002C69FC"/>
    <w:sectPr w:rsidR="002C69FC" w:rsidSect="00D14B58">
      <w:headerReference w:type="default" r:id="rId15"/>
      <w:footerReference w:type="default" r:id="rId16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FC" w:rsidRDefault="002C69FC" w:rsidP="00D14B58">
      <w:r>
        <w:separator/>
      </w:r>
    </w:p>
  </w:endnote>
  <w:endnote w:type="continuationSeparator" w:id="0">
    <w:p w:rsidR="002C69FC" w:rsidRDefault="002C69FC" w:rsidP="00D1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14B58">
      <w:trPr>
        <w:trHeight w:val="56"/>
      </w:trPr>
      <w:tc>
        <w:tcPr>
          <w:tcW w:w="10421" w:type="dxa"/>
        </w:tcPr>
        <w:p w:rsidR="00D14B58" w:rsidRDefault="00D14B58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14B58">
      <w:trPr>
        <w:trHeight w:val="56"/>
      </w:trPr>
      <w:tc>
        <w:tcPr>
          <w:tcW w:w="10421" w:type="dxa"/>
        </w:tcPr>
        <w:p w:rsidR="00D14B58" w:rsidRDefault="00D14B58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14B58">
      <w:trPr>
        <w:trHeight w:val="56"/>
      </w:trPr>
      <w:tc>
        <w:tcPr>
          <w:tcW w:w="10421" w:type="dxa"/>
        </w:tcPr>
        <w:p w:rsidR="00D14B58" w:rsidRDefault="00D14B58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14B58">
      <w:trPr>
        <w:trHeight w:val="56"/>
      </w:trPr>
      <w:tc>
        <w:tcPr>
          <w:tcW w:w="10421" w:type="dxa"/>
        </w:tcPr>
        <w:p w:rsidR="00D14B58" w:rsidRDefault="00D14B58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14B58">
      <w:trPr>
        <w:trHeight w:val="56"/>
      </w:trPr>
      <w:tc>
        <w:tcPr>
          <w:tcW w:w="10421" w:type="dxa"/>
        </w:tcPr>
        <w:p w:rsidR="00D14B58" w:rsidRDefault="00D14B5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FC" w:rsidRDefault="002C69FC" w:rsidP="00D14B58">
      <w:r>
        <w:separator/>
      </w:r>
    </w:p>
  </w:footnote>
  <w:footnote w:type="continuationSeparator" w:id="0">
    <w:p w:rsidR="002C69FC" w:rsidRDefault="002C69FC" w:rsidP="00D14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14B58">
      <w:trPr>
        <w:trHeight w:val="56"/>
      </w:trPr>
      <w:tc>
        <w:tcPr>
          <w:tcW w:w="10421" w:type="dxa"/>
        </w:tcPr>
        <w:p w:rsidR="00D14B58" w:rsidRDefault="00D14B58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14B58">
      <w:trPr>
        <w:trHeight w:val="56"/>
      </w:trPr>
      <w:tc>
        <w:tcPr>
          <w:tcW w:w="10421" w:type="dxa"/>
        </w:tcPr>
        <w:p w:rsidR="00D14B58" w:rsidRDefault="00D14B58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14B58">
      <w:trPr>
        <w:trHeight w:val="56"/>
      </w:trPr>
      <w:tc>
        <w:tcPr>
          <w:tcW w:w="10421" w:type="dxa"/>
        </w:tcPr>
        <w:p w:rsidR="00D14B58" w:rsidRDefault="00D14B58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14B58">
      <w:trPr>
        <w:trHeight w:val="56"/>
      </w:trPr>
      <w:tc>
        <w:tcPr>
          <w:tcW w:w="10421" w:type="dxa"/>
        </w:tcPr>
        <w:p w:rsidR="00D14B58" w:rsidRDefault="00D14B58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14B58">
      <w:trPr>
        <w:trHeight w:val="56"/>
      </w:trPr>
      <w:tc>
        <w:tcPr>
          <w:tcW w:w="10421" w:type="dxa"/>
        </w:tcPr>
        <w:p w:rsidR="00D14B58" w:rsidRDefault="00D14B5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58"/>
    <w:rsid w:val="001D2C31"/>
    <w:rsid w:val="002C69FC"/>
    <w:rsid w:val="00D1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14B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14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2</cp:revision>
  <dcterms:created xsi:type="dcterms:W3CDTF">2023-03-29T12:17:00Z</dcterms:created>
  <dcterms:modified xsi:type="dcterms:W3CDTF">2023-03-29T12:17:00Z</dcterms:modified>
</cp:coreProperties>
</file>